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956" w:rsidRPr="00BD586A" w:rsidRDefault="000521C5" w:rsidP="009B31FF">
      <w:pPr>
        <w:pStyle w:val="1"/>
        <w:jc w:val="center"/>
        <w:rPr>
          <w:rFonts w:ascii="Times New Roman" w:hAnsi="Times New Roman" w:cs="Times New Roman"/>
          <w:color w:val="012965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57200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0F" w:rsidRPr="00BD586A" w:rsidRDefault="001F700F" w:rsidP="00A620B3">
      <w:pPr>
        <w:rPr>
          <w:color w:val="333399"/>
          <w:sz w:val="16"/>
          <w:szCs w:val="16"/>
        </w:rPr>
      </w:pPr>
    </w:p>
    <w:p w:rsidR="005B3A61" w:rsidRDefault="005B3A61" w:rsidP="001F700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olor w:val="02026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20264"/>
          <w:sz w:val="28"/>
          <w:szCs w:val="28"/>
          <w:lang w:val="uk-UA"/>
        </w:rPr>
        <w:t xml:space="preserve">ДЕРЖАВНА </w:t>
      </w:r>
      <w:r w:rsidR="00512A07">
        <w:rPr>
          <w:rFonts w:ascii="Times New Roman" w:hAnsi="Times New Roman" w:cs="Times New Roman"/>
          <w:color w:val="020264"/>
          <w:sz w:val="28"/>
          <w:szCs w:val="28"/>
          <w:lang w:val="uk-UA"/>
        </w:rPr>
        <w:t>ПОДАТКОВА</w:t>
      </w:r>
      <w:r>
        <w:rPr>
          <w:rFonts w:ascii="Times New Roman" w:hAnsi="Times New Roman" w:cs="Times New Roman"/>
          <w:color w:val="020264"/>
          <w:sz w:val="28"/>
          <w:szCs w:val="28"/>
          <w:lang w:val="uk-UA"/>
        </w:rPr>
        <w:t xml:space="preserve"> СЛУЖБА</w:t>
      </w:r>
      <w:r w:rsidR="00AB0014" w:rsidRPr="00322FAF">
        <w:rPr>
          <w:rFonts w:ascii="Times New Roman" w:hAnsi="Times New Roman" w:cs="Times New Roman"/>
          <w:color w:val="020264"/>
          <w:sz w:val="28"/>
          <w:szCs w:val="28"/>
          <w:lang w:val="uk-UA"/>
        </w:rPr>
        <w:t xml:space="preserve"> </w:t>
      </w:r>
      <w:r w:rsidR="004173A7" w:rsidRPr="00322FAF">
        <w:rPr>
          <w:rFonts w:ascii="Times New Roman" w:hAnsi="Times New Roman" w:cs="Times New Roman"/>
          <w:color w:val="020264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color w:val="020264"/>
          <w:sz w:val="28"/>
          <w:szCs w:val="28"/>
          <w:lang w:val="uk-UA"/>
        </w:rPr>
        <w:t xml:space="preserve"> </w:t>
      </w:r>
    </w:p>
    <w:p w:rsidR="00E456A3" w:rsidRDefault="00C56791" w:rsidP="001F700F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color w:val="020264"/>
          <w:kern w:val="32"/>
          <w:lang w:val="uk-UA"/>
        </w:rPr>
      </w:pPr>
      <w:r w:rsidRPr="00322FAF">
        <w:rPr>
          <w:rFonts w:ascii="Times New Roman" w:hAnsi="Times New Roman" w:cs="Times New Roman"/>
          <w:i w:val="0"/>
          <w:iCs w:val="0"/>
          <w:color w:val="020264"/>
          <w:kern w:val="32"/>
          <w:lang w:val="uk-UA"/>
        </w:rPr>
        <w:t xml:space="preserve">ГОЛОВНЕ УПРАВЛІННЯ </w:t>
      </w:r>
      <w:r w:rsidR="005B3A61">
        <w:rPr>
          <w:rFonts w:ascii="Times New Roman" w:hAnsi="Times New Roman" w:cs="Times New Roman"/>
          <w:i w:val="0"/>
          <w:iCs w:val="0"/>
          <w:color w:val="020264"/>
          <w:kern w:val="32"/>
          <w:lang w:val="uk-UA"/>
        </w:rPr>
        <w:t>Д</w:t>
      </w:r>
      <w:r w:rsidR="00512A07">
        <w:rPr>
          <w:rFonts w:ascii="Times New Roman" w:hAnsi="Times New Roman" w:cs="Times New Roman"/>
          <w:i w:val="0"/>
          <w:iCs w:val="0"/>
          <w:color w:val="020264"/>
          <w:kern w:val="32"/>
          <w:lang w:val="uk-UA"/>
        </w:rPr>
        <w:t>П</w:t>
      </w:r>
      <w:r w:rsidR="005B3A61">
        <w:rPr>
          <w:rFonts w:ascii="Times New Roman" w:hAnsi="Times New Roman" w:cs="Times New Roman"/>
          <w:i w:val="0"/>
          <w:iCs w:val="0"/>
          <w:color w:val="020264"/>
          <w:kern w:val="32"/>
          <w:lang w:val="uk-UA"/>
        </w:rPr>
        <w:t>С</w:t>
      </w:r>
      <w:r w:rsidR="004173A7" w:rsidRPr="00322FAF">
        <w:rPr>
          <w:rFonts w:ascii="Times New Roman" w:hAnsi="Times New Roman" w:cs="Times New Roman"/>
          <w:i w:val="0"/>
          <w:iCs w:val="0"/>
          <w:color w:val="020264"/>
          <w:kern w:val="32"/>
          <w:lang w:val="uk-UA"/>
        </w:rPr>
        <w:t xml:space="preserve"> У ВОЛИНСЬКІЙ ОБЛАСТІ</w:t>
      </w:r>
      <w:r w:rsidR="00E456A3">
        <w:rPr>
          <w:rFonts w:ascii="Times New Roman" w:hAnsi="Times New Roman" w:cs="Times New Roman"/>
          <w:i w:val="0"/>
          <w:iCs w:val="0"/>
          <w:color w:val="020264"/>
          <w:kern w:val="32"/>
          <w:lang w:val="uk-UA"/>
        </w:rPr>
        <w:t xml:space="preserve"> </w:t>
      </w:r>
    </w:p>
    <w:p w:rsidR="00E456A3" w:rsidRPr="00E456A3" w:rsidRDefault="00E456A3" w:rsidP="00E456A3"/>
    <w:p w:rsidR="001F700F" w:rsidRPr="0010292F" w:rsidRDefault="009B50C5" w:rsidP="001F700F">
      <w:pPr>
        <w:spacing w:line="276" w:lineRule="auto"/>
        <w:jc w:val="center"/>
        <w:rPr>
          <w:sz w:val="18"/>
          <w:szCs w:val="18"/>
        </w:rPr>
      </w:pPr>
      <w:r w:rsidRPr="0010292F">
        <w:rPr>
          <w:sz w:val="18"/>
          <w:szCs w:val="18"/>
        </w:rPr>
        <w:t>Київський майдан, 4,</w:t>
      </w:r>
      <w:r w:rsidR="003D688F" w:rsidRPr="0010292F">
        <w:rPr>
          <w:sz w:val="18"/>
          <w:szCs w:val="18"/>
        </w:rPr>
        <w:t xml:space="preserve"> м. </w:t>
      </w:r>
      <w:smartTag w:uri="urn:schemas-microsoft-com:office:smarttags" w:element="PersonName">
        <w:r w:rsidR="003D688F" w:rsidRPr="0010292F">
          <w:rPr>
            <w:sz w:val="18"/>
            <w:szCs w:val="18"/>
          </w:rPr>
          <w:t>Луцьк</w:t>
        </w:r>
      </w:smartTag>
      <w:r w:rsidR="003D688F" w:rsidRPr="0010292F">
        <w:rPr>
          <w:sz w:val="18"/>
          <w:szCs w:val="18"/>
        </w:rPr>
        <w:t xml:space="preserve">, 43010, </w:t>
      </w:r>
      <w:proofErr w:type="spellStart"/>
      <w:r w:rsidRPr="0010292F">
        <w:rPr>
          <w:sz w:val="18"/>
          <w:szCs w:val="18"/>
        </w:rPr>
        <w:t>тел</w:t>
      </w:r>
      <w:proofErr w:type="spellEnd"/>
      <w:r w:rsidRPr="0010292F">
        <w:rPr>
          <w:sz w:val="18"/>
          <w:szCs w:val="18"/>
        </w:rPr>
        <w:t>. (</w:t>
      </w:r>
      <w:r w:rsidRPr="005B3A61">
        <w:rPr>
          <w:color w:val="000000"/>
          <w:sz w:val="18"/>
          <w:szCs w:val="18"/>
        </w:rPr>
        <w:t>0332</w:t>
      </w:r>
      <w:r w:rsidRPr="0010292F">
        <w:rPr>
          <w:sz w:val="18"/>
          <w:szCs w:val="18"/>
        </w:rPr>
        <w:t>)</w:t>
      </w:r>
      <w:r w:rsidR="001F700F" w:rsidRPr="0010292F">
        <w:rPr>
          <w:sz w:val="18"/>
          <w:szCs w:val="18"/>
        </w:rPr>
        <w:t xml:space="preserve">77-71-01, </w:t>
      </w:r>
      <w:proofErr w:type="spellStart"/>
      <w:r w:rsidR="003D688F" w:rsidRPr="0010292F">
        <w:rPr>
          <w:sz w:val="18"/>
          <w:szCs w:val="18"/>
        </w:rPr>
        <w:t>тел</w:t>
      </w:r>
      <w:proofErr w:type="spellEnd"/>
      <w:r w:rsidR="003D688F" w:rsidRPr="0010292F">
        <w:rPr>
          <w:sz w:val="18"/>
          <w:szCs w:val="18"/>
        </w:rPr>
        <w:t>./</w:t>
      </w:r>
      <w:r w:rsidR="001F700F" w:rsidRPr="0010292F">
        <w:rPr>
          <w:sz w:val="18"/>
          <w:szCs w:val="18"/>
        </w:rPr>
        <w:t xml:space="preserve">факс: (0332) </w:t>
      </w:r>
      <w:r w:rsidR="00505D55">
        <w:rPr>
          <w:sz w:val="18"/>
          <w:szCs w:val="18"/>
        </w:rPr>
        <w:t xml:space="preserve">77-71-01, </w:t>
      </w:r>
      <w:r w:rsidR="001F700F" w:rsidRPr="0010292F">
        <w:rPr>
          <w:sz w:val="18"/>
          <w:szCs w:val="18"/>
        </w:rPr>
        <w:t xml:space="preserve">77-71-75, </w:t>
      </w:r>
    </w:p>
    <w:p w:rsidR="003D688F" w:rsidRPr="00E456A3" w:rsidRDefault="003D688F" w:rsidP="003D688F">
      <w:pPr>
        <w:spacing w:line="276" w:lineRule="auto"/>
        <w:jc w:val="center"/>
        <w:rPr>
          <w:sz w:val="18"/>
          <w:szCs w:val="18"/>
        </w:rPr>
      </w:pPr>
      <w:r w:rsidRPr="0010292F">
        <w:rPr>
          <w:sz w:val="18"/>
          <w:szCs w:val="18"/>
          <w:lang w:val="en-US"/>
        </w:rPr>
        <w:t>E</w:t>
      </w:r>
      <w:r w:rsidRPr="0010292F">
        <w:rPr>
          <w:sz w:val="18"/>
          <w:szCs w:val="18"/>
        </w:rPr>
        <w:t>-</w:t>
      </w:r>
      <w:r w:rsidRPr="0010292F">
        <w:rPr>
          <w:sz w:val="18"/>
          <w:szCs w:val="18"/>
          <w:lang w:val="en-US"/>
        </w:rPr>
        <w:t>mail</w:t>
      </w:r>
      <w:r w:rsidRPr="0010292F">
        <w:rPr>
          <w:sz w:val="18"/>
          <w:szCs w:val="18"/>
        </w:rPr>
        <w:t xml:space="preserve">: </w:t>
      </w:r>
      <w:hyperlink r:id="rId8" w:history="1">
        <w:r w:rsidR="00505D55" w:rsidRPr="00BC312A">
          <w:rPr>
            <w:rStyle w:val="a8"/>
            <w:sz w:val="18"/>
            <w:szCs w:val="18"/>
            <w:u w:val="none"/>
            <w:lang w:val="en-US"/>
          </w:rPr>
          <w:t>vl</w:t>
        </w:r>
        <w:r w:rsidR="00505D55" w:rsidRPr="00BC312A">
          <w:rPr>
            <w:rStyle w:val="a8"/>
            <w:sz w:val="18"/>
            <w:szCs w:val="18"/>
            <w:u w:val="none"/>
          </w:rPr>
          <w:t>.</w:t>
        </w:r>
        <w:r w:rsidR="00505D55" w:rsidRPr="00BC312A">
          <w:rPr>
            <w:rStyle w:val="a8"/>
            <w:sz w:val="18"/>
            <w:szCs w:val="18"/>
            <w:u w:val="none"/>
            <w:lang w:val="en-US"/>
          </w:rPr>
          <w:t>official</w:t>
        </w:r>
        <w:r w:rsidR="00505D55" w:rsidRPr="00BC312A">
          <w:rPr>
            <w:rStyle w:val="a8"/>
            <w:sz w:val="18"/>
            <w:szCs w:val="18"/>
            <w:u w:val="none"/>
          </w:rPr>
          <w:t>@</w:t>
        </w:r>
        <w:r w:rsidR="00505D55" w:rsidRPr="00BC312A">
          <w:rPr>
            <w:rStyle w:val="a8"/>
            <w:sz w:val="18"/>
            <w:szCs w:val="18"/>
            <w:u w:val="none"/>
            <w:lang w:val="en-US"/>
          </w:rPr>
          <w:t>tax</w:t>
        </w:r>
        <w:r w:rsidR="00505D55" w:rsidRPr="00BC312A">
          <w:rPr>
            <w:rStyle w:val="a8"/>
            <w:sz w:val="18"/>
            <w:szCs w:val="18"/>
            <w:u w:val="none"/>
          </w:rPr>
          <w:t>.</w:t>
        </w:r>
        <w:r w:rsidR="00505D55" w:rsidRPr="00BC312A">
          <w:rPr>
            <w:rStyle w:val="a8"/>
            <w:sz w:val="18"/>
            <w:szCs w:val="18"/>
            <w:u w:val="none"/>
            <w:lang w:val="en-US"/>
          </w:rPr>
          <w:t>gov</w:t>
        </w:r>
        <w:r w:rsidR="00505D55" w:rsidRPr="00BC312A">
          <w:rPr>
            <w:rStyle w:val="a8"/>
            <w:sz w:val="18"/>
            <w:szCs w:val="18"/>
            <w:u w:val="none"/>
          </w:rPr>
          <w:t>.</w:t>
        </w:r>
        <w:r w:rsidR="00505D55" w:rsidRPr="00BC312A">
          <w:rPr>
            <w:rStyle w:val="a8"/>
            <w:sz w:val="18"/>
            <w:szCs w:val="18"/>
            <w:u w:val="none"/>
            <w:lang w:val="en-US"/>
          </w:rPr>
          <w:t>ua</w:t>
        </w:r>
      </w:hyperlink>
      <w:r w:rsidR="00505D55">
        <w:rPr>
          <w:sz w:val="18"/>
          <w:szCs w:val="18"/>
        </w:rPr>
        <w:t>, сайт</w:t>
      </w:r>
      <w:r w:rsidR="00505D55" w:rsidRPr="00BC312A">
        <w:rPr>
          <w:sz w:val="18"/>
          <w:szCs w:val="18"/>
        </w:rPr>
        <w:t xml:space="preserve">: </w:t>
      </w:r>
      <w:hyperlink r:id="rId9" w:history="1">
        <w:r w:rsidR="00505D55" w:rsidRPr="00BC312A">
          <w:rPr>
            <w:rStyle w:val="a8"/>
            <w:sz w:val="18"/>
            <w:szCs w:val="18"/>
            <w:u w:val="none"/>
            <w:lang w:val="en-US"/>
          </w:rPr>
          <w:t>www</w:t>
        </w:r>
        <w:r w:rsidR="00505D55" w:rsidRPr="00BC312A">
          <w:rPr>
            <w:rStyle w:val="a8"/>
            <w:sz w:val="18"/>
            <w:szCs w:val="18"/>
            <w:u w:val="none"/>
          </w:rPr>
          <w:t>.</w:t>
        </w:r>
        <w:r w:rsidR="00505D55" w:rsidRPr="00BC312A">
          <w:rPr>
            <w:rStyle w:val="a8"/>
            <w:sz w:val="18"/>
            <w:szCs w:val="18"/>
            <w:u w:val="none"/>
            <w:lang w:val="en-US"/>
          </w:rPr>
          <w:t>vl</w:t>
        </w:r>
        <w:r w:rsidR="00505D55" w:rsidRPr="00BC312A">
          <w:rPr>
            <w:rStyle w:val="a8"/>
            <w:sz w:val="18"/>
            <w:szCs w:val="18"/>
            <w:u w:val="none"/>
          </w:rPr>
          <w:t>.</w:t>
        </w:r>
        <w:r w:rsidR="00505D55" w:rsidRPr="00BC312A">
          <w:rPr>
            <w:rStyle w:val="a8"/>
            <w:sz w:val="18"/>
            <w:szCs w:val="18"/>
            <w:u w:val="none"/>
            <w:lang w:val="en-US"/>
          </w:rPr>
          <w:t>tax</w:t>
        </w:r>
        <w:r w:rsidR="00505D55" w:rsidRPr="00BC312A">
          <w:rPr>
            <w:rStyle w:val="a8"/>
            <w:sz w:val="18"/>
            <w:szCs w:val="18"/>
            <w:u w:val="none"/>
          </w:rPr>
          <w:t>.</w:t>
        </w:r>
        <w:r w:rsidR="00505D55" w:rsidRPr="00BC312A">
          <w:rPr>
            <w:rStyle w:val="a8"/>
            <w:sz w:val="18"/>
            <w:szCs w:val="18"/>
            <w:u w:val="none"/>
            <w:lang w:val="en-US"/>
          </w:rPr>
          <w:t>gov</w:t>
        </w:r>
        <w:r w:rsidR="00505D55" w:rsidRPr="00BC312A">
          <w:rPr>
            <w:rStyle w:val="a8"/>
            <w:sz w:val="18"/>
            <w:szCs w:val="18"/>
            <w:u w:val="none"/>
          </w:rPr>
          <w:t>.</w:t>
        </w:r>
        <w:proofErr w:type="spellStart"/>
        <w:r w:rsidR="00505D55" w:rsidRPr="00BC312A">
          <w:rPr>
            <w:rStyle w:val="a8"/>
            <w:sz w:val="18"/>
            <w:szCs w:val="18"/>
            <w:u w:val="none"/>
            <w:lang w:val="en-US"/>
          </w:rPr>
          <w:t>ua</w:t>
        </w:r>
        <w:proofErr w:type="spellEnd"/>
      </w:hyperlink>
      <w:r w:rsidR="00505D55">
        <w:rPr>
          <w:sz w:val="18"/>
          <w:szCs w:val="18"/>
        </w:rPr>
        <w:t>, код згідно з ЄДРПОУ ВП 44106679</w:t>
      </w:r>
    </w:p>
    <w:p w:rsidR="00FA00D7" w:rsidRDefault="00FA00D7" w:rsidP="001F700F">
      <w:pPr>
        <w:spacing w:line="360" w:lineRule="auto"/>
        <w:jc w:val="center"/>
        <w:rPr>
          <w:color w:val="17365D"/>
          <w:sz w:val="28"/>
          <w:szCs w:val="28"/>
        </w:rPr>
      </w:pPr>
    </w:p>
    <w:p w:rsidR="005842F8" w:rsidRDefault="00575044" w:rsidP="005842F8">
      <w:pPr>
        <w:jc w:val="right"/>
        <w:rPr>
          <w:sz w:val="28"/>
          <w:szCs w:val="28"/>
        </w:rPr>
      </w:pPr>
      <w:r>
        <w:rPr>
          <w:sz w:val="28"/>
          <w:szCs w:val="28"/>
        </w:rPr>
        <w:t>ДП ТРК «АВЕРС»</w:t>
      </w:r>
    </w:p>
    <w:p w:rsidR="00575044" w:rsidRDefault="00575044" w:rsidP="005842F8">
      <w:pPr>
        <w:jc w:val="right"/>
        <w:rPr>
          <w:sz w:val="28"/>
          <w:szCs w:val="28"/>
        </w:rPr>
      </w:pPr>
      <w:r>
        <w:rPr>
          <w:sz w:val="28"/>
          <w:szCs w:val="28"/>
        </w:rPr>
        <w:t>ДОЧІРНЄ ІДПРИЄМСТВО</w:t>
      </w:r>
    </w:p>
    <w:p w:rsidR="00575044" w:rsidRDefault="00575044" w:rsidP="005842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«ТЕЛЕРАДІОКОМПАНІЯ «АВЕРС»</w:t>
      </w:r>
    </w:p>
    <w:p w:rsidR="00575044" w:rsidRDefault="00575044" w:rsidP="005842F8">
      <w:pPr>
        <w:jc w:val="right"/>
        <w:rPr>
          <w:sz w:val="28"/>
          <w:szCs w:val="28"/>
        </w:rPr>
      </w:pPr>
      <w:r>
        <w:rPr>
          <w:sz w:val="28"/>
          <w:szCs w:val="28"/>
        </w:rPr>
        <w:t>ВІДКРИТОГО АКЦОНЕРНОГО ТОВАРИСТВА</w:t>
      </w:r>
    </w:p>
    <w:p w:rsidR="00575044" w:rsidRDefault="00575044" w:rsidP="005842F8">
      <w:pPr>
        <w:jc w:val="right"/>
        <w:rPr>
          <w:sz w:val="28"/>
          <w:szCs w:val="28"/>
        </w:rPr>
      </w:pPr>
      <w:r>
        <w:rPr>
          <w:sz w:val="28"/>
          <w:szCs w:val="28"/>
        </w:rPr>
        <w:t>«КОРПОРАЦІЯ «АВЕРС»</w:t>
      </w:r>
    </w:p>
    <w:p w:rsidR="005842F8" w:rsidRDefault="005842F8" w:rsidP="005842F8">
      <w:pPr>
        <w:jc w:val="right"/>
        <w:rPr>
          <w:sz w:val="28"/>
          <w:szCs w:val="28"/>
        </w:rPr>
      </w:pPr>
    </w:p>
    <w:p w:rsidR="005842F8" w:rsidRDefault="005842F8" w:rsidP="005842F8">
      <w:pPr>
        <w:jc w:val="right"/>
        <w:rPr>
          <w:sz w:val="28"/>
          <w:szCs w:val="28"/>
        </w:rPr>
      </w:pPr>
    </w:p>
    <w:p w:rsidR="00FC7FB0" w:rsidRDefault="005842F8" w:rsidP="005842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Головне управління ДПС у Волинській області на Ваш </w:t>
      </w:r>
      <w:r w:rsidR="00575044">
        <w:rPr>
          <w:sz w:val="28"/>
          <w:szCs w:val="28"/>
        </w:rPr>
        <w:t xml:space="preserve">запит </w:t>
      </w:r>
      <w:r w:rsidR="00A00A70">
        <w:rPr>
          <w:sz w:val="28"/>
          <w:szCs w:val="28"/>
        </w:rPr>
        <w:t xml:space="preserve">від 03.02.2021 року № 28 </w:t>
      </w:r>
      <w:r w:rsidR="00066FFE">
        <w:rPr>
          <w:sz w:val="28"/>
          <w:szCs w:val="28"/>
        </w:rPr>
        <w:t xml:space="preserve">про надання інформації по ТОВ «Колос Дніпра», ТОВ </w:t>
      </w:r>
      <w:r w:rsidR="00066FFE" w:rsidRPr="004046FA">
        <w:rPr>
          <w:sz w:val="28"/>
          <w:szCs w:val="28"/>
        </w:rPr>
        <w:t>«</w:t>
      </w:r>
      <w:r w:rsidR="004046FA" w:rsidRPr="004046FA">
        <w:rPr>
          <w:sz w:val="28"/>
          <w:szCs w:val="28"/>
          <w:lang w:eastAsia="uk-UA"/>
        </w:rPr>
        <w:t>К</w:t>
      </w:r>
      <w:r w:rsidR="003136D0">
        <w:rPr>
          <w:sz w:val="28"/>
          <w:szCs w:val="28"/>
          <w:lang w:eastAsia="uk-UA"/>
        </w:rPr>
        <w:t>ам</w:t>
      </w:r>
      <w:r w:rsidR="00C52DB2" w:rsidRPr="00C52DB2">
        <w:rPr>
          <w:sz w:val="28"/>
          <w:szCs w:val="28"/>
          <w:lang w:val="ru-RU" w:eastAsia="uk-UA"/>
        </w:rPr>
        <w:t>’</w:t>
      </w:r>
      <w:proofErr w:type="spellStart"/>
      <w:r w:rsidR="003136D0">
        <w:rPr>
          <w:sz w:val="28"/>
          <w:szCs w:val="28"/>
          <w:lang w:eastAsia="uk-UA"/>
        </w:rPr>
        <w:t>янський</w:t>
      </w:r>
      <w:proofErr w:type="spellEnd"/>
      <w:r w:rsidR="00C52DB2">
        <w:rPr>
          <w:sz w:val="28"/>
          <w:szCs w:val="28"/>
          <w:lang w:eastAsia="uk-UA"/>
        </w:rPr>
        <w:t xml:space="preserve"> комбінат здорового харчування</w:t>
      </w:r>
      <w:r w:rsidR="004046FA" w:rsidRPr="004046FA">
        <w:rPr>
          <w:sz w:val="28"/>
          <w:szCs w:val="28"/>
          <w:lang w:eastAsia="uk-UA"/>
        </w:rPr>
        <w:t>», ТОВ «</w:t>
      </w:r>
      <w:proofErr w:type="spellStart"/>
      <w:r w:rsidR="004046FA" w:rsidRPr="004046FA">
        <w:rPr>
          <w:sz w:val="28"/>
          <w:szCs w:val="28"/>
          <w:lang w:eastAsia="uk-UA"/>
        </w:rPr>
        <w:t>Лофбуд</w:t>
      </w:r>
      <w:proofErr w:type="spellEnd"/>
      <w:r w:rsidR="004046FA" w:rsidRPr="004046FA">
        <w:rPr>
          <w:sz w:val="28"/>
          <w:szCs w:val="28"/>
          <w:lang w:eastAsia="uk-UA"/>
        </w:rPr>
        <w:t>», ТОВ «Привоз Восток», ТОВ «</w:t>
      </w:r>
      <w:proofErr w:type="spellStart"/>
      <w:r w:rsidR="004046FA" w:rsidRPr="004046FA">
        <w:rPr>
          <w:sz w:val="28"/>
          <w:szCs w:val="28"/>
          <w:lang w:eastAsia="uk-UA"/>
        </w:rPr>
        <w:t>Маракешторг</w:t>
      </w:r>
      <w:proofErr w:type="spellEnd"/>
      <w:r w:rsidR="004046FA" w:rsidRPr="004046FA">
        <w:rPr>
          <w:sz w:val="28"/>
          <w:szCs w:val="28"/>
          <w:lang w:eastAsia="uk-UA"/>
        </w:rPr>
        <w:t xml:space="preserve">» </w:t>
      </w:r>
      <w:r w:rsidR="00A00A70" w:rsidRPr="004046FA">
        <w:rPr>
          <w:sz w:val="28"/>
          <w:szCs w:val="28"/>
        </w:rPr>
        <w:t>повідомляє наступне.</w:t>
      </w:r>
    </w:p>
    <w:p w:rsidR="00DF5BAB" w:rsidRDefault="00DF5BAB" w:rsidP="0035224C">
      <w:pPr>
        <w:ind w:firstLine="54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Зазначених платників податків взято на облік в ГУ ДПС у Волинській області в</w:t>
      </w:r>
      <w:r>
        <w:rPr>
          <w:sz w:val="28"/>
          <w:szCs w:val="28"/>
          <w:lang w:eastAsia="uk-UA"/>
        </w:rPr>
        <w:t xml:space="preserve"> зв</w:t>
      </w:r>
      <w:r w:rsidRPr="00DF5BAB">
        <w:rPr>
          <w:sz w:val="28"/>
          <w:szCs w:val="28"/>
          <w:lang w:eastAsia="uk-UA"/>
        </w:rPr>
        <w:t>’</w:t>
      </w:r>
      <w:r>
        <w:rPr>
          <w:sz w:val="28"/>
          <w:szCs w:val="28"/>
          <w:lang w:eastAsia="uk-UA"/>
        </w:rPr>
        <w:t>я</w:t>
      </w:r>
      <w:r>
        <w:rPr>
          <w:sz w:val="28"/>
          <w:szCs w:val="28"/>
          <w:lang w:eastAsia="uk-UA"/>
        </w:rPr>
        <w:t xml:space="preserve">зку із зміною </w:t>
      </w:r>
      <w:r>
        <w:rPr>
          <w:sz w:val="28"/>
          <w:szCs w:val="28"/>
          <w:lang w:eastAsia="uk-UA"/>
        </w:rPr>
        <w:t xml:space="preserve">їх </w:t>
      </w:r>
      <w:r>
        <w:rPr>
          <w:sz w:val="28"/>
          <w:szCs w:val="28"/>
          <w:lang w:eastAsia="uk-UA"/>
        </w:rPr>
        <w:t xml:space="preserve">місцезнаходження </w:t>
      </w:r>
      <w:r>
        <w:rPr>
          <w:sz w:val="28"/>
          <w:szCs w:val="28"/>
          <w:lang w:eastAsia="uk-UA"/>
        </w:rPr>
        <w:t>вже з наявним податковим боргом, що виник за попереднім місцем реєстрації.</w:t>
      </w:r>
    </w:p>
    <w:p w:rsidR="00D37D22" w:rsidRPr="004046FA" w:rsidRDefault="00DF5BAB" w:rsidP="00DF5B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7FB0">
        <w:rPr>
          <w:sz w:val="28"/>
          <w:szCs w:val="28"/>
        </w:rPr>
        <w:t xml:space="preserve">таном на 11.02.2021 року по </w:t>
      </w:r>
      <w:r>
        <w:rPr>
          <w:sz w:val="28"/>
          <w:szCs w:val="28"/>
        </w:rPr>
        <w:t>даних</w:t>
      </w:r>
      <w:r w:rsidR="00FC7FB0">
        <w:rPr>
          <w:sz w:val="28"/>
          <w:szCs w:val="28"/>
        </w:rPr>
        <w:t xml:space="preserve"> платниках податків</w:t>
      </w:r>
      <w:r>
        <w:rPr>
          <w:sz w:val="28"/>
          <w:szCs w:val="28"/>
        </w:rPr>
        <w:t xml:space="preserve"> податковий борг </w:t>
      </w:r>
      <w:r w:rsidR="00FC7FB0">
        <w:rPr>
          <w:sz w:val="28"/>
          <w:szCs w:val="28"/>
        </w:rPr>
        <w:t xml:space="preserve"> в загальній сумі становить 16 793,8 тис. грн, а саме по: ТОВ «Колос Дніпра» - 6 365,4 тис. грн, ТОВ </w:t>
      </w:r>
      <w:r w:rsidR="00FC7FB0" w:rsidRPr="004046FA">
        <w:rPr>
          <w:sz w:val="28"/>
          <w:szCs w:val="28"/>
        </w:rPr>
        <w:t>«</w:t>
      </w:r>
      <w:r w:rsidR="00FC7FB0" w:rsidRPr="004046FA">
        <w:rPr>
          <w:sz w:val="28"/>
          <w:szCs w:val="28"/>
          <w:lang w:eastAsia="uk-UA"/>
        </w:rPr>
        <w:t>К</w:t>
      </w:r>
      <w:r w:rsidR="00FC7FB0">
        <w:rPr>
          <w:sz w:val="28"/>
          <w:szCs w:val="28"/>
          <w:lang w:eastAsia="uk-UA"/>
        </w:rPr>
        <w:t>ам</w:t>
      </w:r>
      <w:r w:rsidR="00FC7FB0" w:rsidRPr="00C52DB2">
        <w:rPr>
          <w:sz w:val="28"/>
          <w:szCs w:val="28"/>
          <w:lang w:val="ru-RU" w:eastAsia="uk-UA"/>
        </w:rPr>
        <w:t>’</w:t>
      </w:r>
      <w:proofErr w:type="spellStart"/>
      <w:r w:rsidR="00FC7FB0">
        <w:rPr>
          <w:sz w:val="28"/>
          <w:szCs w:val="28"/>
          <w:lang w:eastAsia="uk-UA"/>
        </w:rPr>
        <w:t>янський</w:t>
      </w:r>
      <w:proofErr w:type="spellEnd"/>
      <w:r w:rsidR="00FC7FB0">
        <w:rPr>
          <w:sz w:val="28"/>
          <w:szCs w:val="28"/>
          <w:lang w:eastAsia="uk-UA"/>
        </w:rPr>
        <w:t xml:space="preserve"> комбінат здорового харчування</w:t>
      </w:r>
      <w:r w:rsidR="00FC7FB0" w:rsidRPr="004046FA">
        <w:rPr>
          <w:sz w:val="28"/>
          <w:szCs w:val="28"/>
          <w:lang w:eastAsia="uk-UA"/>
        </w:rPr>
        <w:t>»</w:t>
      </w:r>
      <w:r w:rsidR="00FC7FB0">
        <w:rPr>
          <w:sz w:val="28"/>
          <w:szCs w:val="28"/>
          <w:lang w:eastAsia="uk-UA"/>
        </w:rPr>
        <w:t xml:space="preserve"> - </w:t>
      </w:r>
      <w:r w:rsidR="00FC7FB0" w:rsidRPr="000473FB">
        <w:rPr>
          <w:sz w:val="28"/>
          <w:szCs w:val="28"/>
          <w:lang w:val="ru-RU" w:eastAsia="uk-UA"/>
        </w:rPr>
        <w:t>3</w:t>
      </w:r>
      <w:r w:rsidR="00FC7FB0">
        <w:rPr>
          <w:sz w:val="28"/>
          <w:szCs w:val="28"/>
          <w:lang w:val="ru-RU" w:eastAsia="uk-UA"/>
        </w:rPr>
        <w:t> </w:t>
      </w:r>
      <w:r w:rsidR="00FC7FB0" w:rsidRPr="000473FB">
        <w:rPr>
          <w:sz w:val="28"/>
          <w:szCs w:val="28"/>
          <w:lang w:val="ru-RU" w:eastAsia="uk-UA"/>
        </w:rPr>
        <w:t>331</w:t>
      </w:r>
      <w:r w:rsidR="00FC7FB0">
        <w:rPr>
          <w:sz w:val="28"/>
          <w:szCs w:val="28"/>
          <w:lang w:eastAsia="uk-UA"/>
        </w:rPr>
        <w:t>,4 тис. грн.</w:t>
      </w:r>
      <w:r w:rsidR="00FC7FB0" w:rsidRPr="004046FA">
        <w:rPr>
          <w:sz w:val="28"/>
          <w:szCs w:val="28"/>
          <w:lang w:eastAsia="uk-UA"/>
        </w:rPr>
        <w:t>, ТОВ «</w:t>
      </w:r>
      <w:proofErr w:type="spellStart"/>
      <w:r w:rsidR="00FC7FB0" w:rsidRPr="004046FA">
        <w:rPr>
          <w:sz w:val="28"/>
          <w:szCs w:val="28"/>
          <w:lang w:eastAsia="uk-UA"/>
        </w:rPr>
        <w:t>Лофбуд</w:t>
      </w:r>
      <w:proofErr w:type="spellEnd"/>
      <w:r w:rsidR="00FC7FB0" w:rsidRPr="004046FA">
        <w:rPr>
          <w:sz w:val="28"/>
          <w:szCs w:val="28"/>
          <w:lang w:eastAsia="uk-UA"/>
        </w:rPr>
        <w:t>»</w:t>
      </w:r>
      <w:r w:rsidR="00FC7FB0">
        <w:rPr>
          <w:sz w:val="28"/>
          <w:szCs w:val="28"/>
          <w:lang w:eastAsia="uk-UA"/>
        </w:rPr>
        <w:t xml:space="preserve"> - </w:t>
      </w:r>
      <w:r w:rsidR="00FC7FB0" w:rsidRPr="000473FB">
        <w:rPr>
          <w:sz w:val="28"/>
          <w:szCs w:val="28"/>
          <w:lang w:val="ru-RU" w:eastAsia="uk-UA"/>
        </w:rPr>
        <w:t>3</w:t>
      </w:r>
      <w:r w:rsidR="00FC7FB0">
        <w:rPr>
          <w:sz w:val="28"/>
          <w:szCs w:val="28"/>
          <w:lang w:val="en-US" w:eastAsia="uk-UA"/>
        </w:rPr>
        <w:t> </w:t>
      </w:r>
      <w:r w:rsidR="00FC7FB0" w:rsidRPr="000473FB">
        <w:rPr>
          <w:sz w:val="28"/>
          <w:szCs w:val="28"/>
          <w:lang w:val="ru-RU" w:eastAsia="uk-UA"/>
        </w:rPr>
        <w:t>777</w:t>
      </w:r>
      <w:r w:rsidR="00FC7FB0">
        <w:rPr>
          <w:sz w:val="28"/>
          <w:szCs w:val="28"/>
          <w:lang w:eastAsia="uk-UA"/>
        </w:rPr>
        <w:t>,8 тис. грн</w:t>
      </w:r>
      <w:r w:rsidR="00FC7FB0" w:rsidRPr="004046FA">
        <w:rPr>
          <w:sz w:val="28"/>
          <w:szCs w:val="28"/>
          <w:lang w:eastAsia="uk-UA"/>
        </w:rPr>
        <w:t>, ТОВ «Привоз Восток»</w:t>
      </w:r>
      <w:r w:rsidR="00FC7FB0">
        <w:rPr>
          <w:sz w:val="28"/>
          <w:szCs w:val="28"/>
          <w:lang w:eastAsia="uk-UA"/>
        </w:rPr>
        <w:t xml:space="preserve"> - 1 308,6 тис. грн.</w:t>
      </w:r>
      <w:r w:rsidR="00FC7FB0" w:rsidRPr="004046FA">
        <w:rPr>
          <w:sz w:val="28"/>
          <w:szCs w:val="28"/>
          <w:lang w:eastAsia="uk-UA"/>
        </w:rPr>
        <w:t>, ТОВ «</w:t>
      </w:r>
      <w:proofErr w:type="spellStart"/>
      <w:r w:rsidR="00FC7FB0" w:rsidRPr="004046FA">
        <w:rPr>
          <w:sz w:val="28"/>
          <w:szCs w:val="28"/>
          <w:lang w:eastAsia="uk-UA"/>
        </w:rPr>
        <w:t>Маракешторг</w:t>
      </w:r>
      <w:proofErr w:type="spellEnd"/>
      <w:r w:rsidR="00FC7FB0" w:rsidRPr="004046FA">
        <w:rPr>
          <w:sz w:val="28"/>
          <w:szCs w:val="28"/>
          <w:lang w:eastAsia="uk-UA"/>
        </w:rPr>
        <w:t>»</w:t>
      </w:r>
      <w:r w:rsidR="00FC7FB0">
        <w:rPr>
          <w:sz w:val="28"/>
          <w:szCs w:val="28"/>
          <w:lang w:eastAsia="uk-UA"/>
        </w:rPr>
        <w:t xml:space="preserve"> - 2 010,6 тис. гривень.</w:t>
      </w:r>
      <w:r w:rsidR="00D37D22">
        <w:rPr>
          <w:sz w:val="28"/>
          <w:szCs w:val="28"/>
        </w:rPr>
        <w:tab/>
      </w:r>
    </w:p>
    <w:p w:rsidR="00E43FDA" w:rsidRPr="00E43FDA" w:rsidRDefault="00E43FDA" w:rsidP="00E43FDA">
      <w:pPr>
        <w:ind w:firstLine="680"/>
        <w:jc w:val="both"/>
        <w:rPr>
          <w:rFonts w:eastAsia="Arial Unicode MS"/>
          <w:color w:val="000000"/>
          <w:sz w:val="28"/>
          <w:szCs w:val="28"/>
          <w:lang w:eastAsia="uk-UA"/>
        </w:rPr>
      </w:pPr>
      <w:r w:rsidRPr="00E43FDA">
        <w:rPr>
          <w:rFonts w:eastAsia="Arial Unicode MS"/>
          <w:color w:val="000000"/>
          <w:sz w:val="28"/>
          <w:szCs w:val="28"/>
          <w:lang w:eastAsia="uk-UA"/>
        </w:rPr>
        <w:t>Підпунктом 16.1.4 пункту 16.1 статті 16 Податкового кодексу України (далі – ПК України)</w:t>
      </w:r>
      <w:r w:rsidR="0022506D" w:rsidRPr="0022506D">
        <w:rPr>
          <w:sz w:val="28"/>
          <w:szCs w:val="28"/>
        </w:rPr>
        <w:t xml:space="preserve"> </w:t>
      </w:r>
      <w:r w:rsidR="0022506D">
        <w:rPr>
          <w:sz w:val="28"/>
          <w:szCs w:val="28"/>
        </w:rPr>
        <w:t>від 02 грудня 2010 року № 2755-</w:t>
      </w:r>
      <w:r w:rsidR="0022506D">
        <w:rPr>
          <w:sz w:val="28"/>
          <w:szCs w:val="28"/>
          <w:lang w:val="en-US"/>
        </w:rPr>
        <w:t>VI</w:t>
      </w:r>
      <w:r w:rsidR="0022506D">
        <w:rPr>
          <w:sz w:val="28"/>
          <w:szCs w:val="28"/>
        </w:rPr>
        <w:t xml:space="preserve"> (із змінами та доповненнями)</w:t>
      </w:r>
      <w:r w:rsidRPr="00E43FDA">
        <w:rPr>
          <w:rFonts w:eastAsia="Arial Unicode MS"/>
          <w:color w:val="000000"/>
          <w:sz w:val="28"/>
          <w:szCs w:val="28"/>
          <w:lang w:eastAsia="uk-UA"/>
        </w:rPr>
        <w:t>, передбачений обов'язок платників податків сплачувати податки та збори у строки та в розмірах, встановлених цим Кодексом.</w:t>
      </w:r>
    </w:p>
    <w:p w:rsidR="00E43FDA" w:rsidRPr="00E43FDA" w:rsidRDefault="00E43FDA" w:rsidP="00E43FDA">
      <w:pPr>
        <w:ind w:firstLine="680"/>
        <w:jc w:val="both"/>
        <w:rPr>
          <w:rFonts w:eastAsia="Arial Unicode MS"/>
          <w:color w:val="000000"/>
          <w:sz w:val="28"/>
          <w:szCs w:val="28"/>
          <w:lang w:eastAsia="uk-UA"/>
        </w:rPr>
      </w:pPr>
      <w:r w:rsidRPr="00E43FDA">
        <w:rPr>
          <w:rFonts w:eastAsia="Arial Unicode MS"/>
          <w:color w:val="000000"/>
          <w:sz w:val="28"/>
          <w:szCs w:val="28"/>
          <w:lang w:eastAsia="uk-UA"/>
        </w:rPr>
        <w:t>Відповідно до пункту 36.1. статті 36 ПК України податковим обов'язком визнається обов'язок платника податку обчислити, задекларувати та/або сплатити суму податку та збору в порядку і строки, визначені Податковим Кодексом.</w:t>
      </w:r>
    </w:p>
    <w:p w:rsidR="00E43FDA" w:rsidRPr="00E43FDA" w:rsidRDefault="00E43FDA" w:rsidP="00E43FDA">
      <w:pPr>
        <w:ind w:firstLine="680"/>
        <w:jc w:val="both"/>
        <w:rPr>
          <w:rFonts w:eastAsia="Arial Unicode MS"/>
          <w:color w:val="000000"/>
          <w:sz w:val="28"/>
          <w:szCs w:val="28"/>
          <w:lang w:eastAsia="uk-UA"/>
        </w:rPr>
      </w:pPr>
      <w:r w:rsidRPr="00E43FDA">
        <w:rPr>
          <w:rFonts w:eastAsia="Arial Unicode MS"/>
          <w:color w:val="000000"/>
          <w:sz w:val="28"/>
          <w:szCs w:val="28"/>
          <w:lang w:eastAsia="uk-UA"/>
        </w:rPr>
        <w:t xml:space="preserve">Згідно з підпунктом 38.1 статті 38 ПК України виконанням податкового обов'язку визнається сплата в повному обсязі платником відповідних сум податкових зобов'язань у встановлений податковим законодавством строк. </w:t>
      </w:r>
    </w:p>
    <w:p w:rsidR="00E43FDA" w:rsidRDefault="00E43FDA" w:rsidP="00E43FDA">
      <w:pPr>
        <w:shd w:val="clear" w:color="auto" w:fill="FFFFFF"/>
        <w:spacing w:line="240" w:lineRule="atLeast"/>
        <w:ind w:firstLine="680"/>
        <w:jc w:val="both"/>
        <w:rPr>
          <w:bCs/>
          <w:sz w:val="28"/>
          <w:szCs w:val="28"/>
          <w:lang w:eastAsia="uk-UA"/>
        </w:rPr>
      </w:pPr>
      <w:r w:rsidRPr="00E43FDA">
        <w:rPr>
          <w:bCs/>
          <w:sz w:val="28"/>
          <w:szCs w:val="28"/>
          <w:lang w:eastAsia="uk-UA"/>
        </w:rPr>
        <w:t xml:space="preserve">В порушення вищезазначених норм за </w:t>
      </w:r>
      <w:r>
        <w:rPr>
          <w:sz w:val="28"/>
          <w:szCs w:val="28"/>
        </w:rPr>
        <w:t>платниками податків – боржниками, зазначеними у запиті від 03.02.2021 року № 28</w:t>
      </w:r>
      <w:r w:rsidR="00615B06">
        <w:rPr>
          <w:sz w:val="28"/>
          <w:szCs w:val="28"/>
        </w:rPr>
        <w:t>,</w:t>
      </w:r>
      <w:r w:rsidRPr="00E43FDA">
        <w:rPr>
          <w:bCs/>
          <w:sz w:val="28"/>
          <w:szCs w:val="28"/>
          <w:lang w:eastAsia="uk-UA"/>
        </w:rPr>
        <w:t xml:space="preserve"> рахується податковий борг з платежів до бюджету</w:t>
      </w:r>
      <w:r>
        <w:rPr>
          <w:bCs/>
          <w:sz w:val="28"/>
          <w:szCs w:val="28"/>
          <w:lang w:eastAsia="uk-UA"/>
        </w:rPr>
        <w:t>.</w:t>
      </w:r>
    </w:p>
    <w:p w:rsidR="00CC6EB0" w:rsidRPr="00466198" w:rsidRDefault="00CC6EB0" w:rsidP="00CC6EB0">
      <w:pPr>
        <w:ind w:firstLine="720"/>
        <w:jc w:val="both"/>
        <w:rPr>
          <w:rFonts w:eastAsia="Arial Unicode MS"/>
          <w:sz w:val="28"/>
          <w:szCs w:val="28"/>
          <w:lang w:eastAsia="uk-UA"/>
        </w:rPr>
      </w:pPr>
      <w:r w:rsidRPr="00466198">
        <w:rPr>
          <w:rFonts w:eastAsia="Arial Unicode MS"/>
          <w:sz w:val="28"/>
          <w:szCs w:val="28"/>
          <w:lang w:eastAsia="uk-UA"/>
        </w:rPr>
        <w:lastRenderedPageBreak/>
        <w:t>З метою погашення податкового боргу боржникам сформовано та надіслано податкові вимоги у встановленому порядку</w:t>
      </w:r>
      <w:r>
        <w:rPr>
          <w:rFonts w:eastAsia="Arial Unicode MS"/>
          <w:sz w:val="28"/>
          <w:szCs w:val="28"/>
          <w:lang w:eastAsia="uk-UA"/>
        </w:rPr>
        <w:t>, відповідно до норм ст. 59</w:t>
      </w:r>
      <w:r w:rsidRPr="00CC6EB0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466198">
        <w:rPr>
          <w:rFonts w:eastAsia="Arial Unicode MS"/>
          <w:color w:val="000000"/>
          <w:sz w:val="28"/>
          <w:szCs w:val="28"/>
          <w:lang w:eastAsia="uk-UA"/>
        </w:rPr>
        <w:t>ПК України</w:t>
      </w:r>
      <w:r w:rsidRPr="00466198">
        <w:rPr>
          <w:rFonts w:eastAsia="Arial Unicode MS"/>
          <w:sz w:val="28"/>
          <w:szCs w:val="28"/>
          <w:lang w:eastAsia="uk-UA"/>
        </w:rPr>
        <w:t xml:space="preserve">. </w:t>
      </w:r>
    </w:p>
    <w:p w:rsidR="00CC6EB0" w:rsidRPr="00466198" w:rsidRDefault="00CC6EB0" w:rsidP="00CC6EB0">
      <w:pPr>
        <w:ind w:firstLine="708"/>
        <w:jc w:val="both"/>
        <w:rPr>
          <w:rFonts w:eastAsia="Arial Unicode MS"/>
          <w:color w:val="000000"/>
          <w:sz w:val="28"/>
          <w:szCs w:val="28"/>
          <w:lang w:eastAsia="uk-UA"/>
        </w:rPr>
      </w:pPr>
      <w:r w:rsidRPr="00466198">
        <w:rPr>
          <w:rFonts w:eastAsia="Arial Unicode MS"/>
          <w:color w:val="000000"/>
          <w:sz w:val="28"/>
          <w:szCs w:val="28"/>
          <w:lang w:eastAsia="uk-UA"/>
        </w:rPr>
        <w:t>Згідно з пп.89.1.2 п.89.1 ст.89 ПК України право податкової застави виникає у разі несплати у строки, встановлені цим Кодексом, суми грошового зобов’язання, самостійно визначеної контролюючим органом – з дня виникнення податкового боргу.</w:t>
      </w:r>
    </w:p>
    <w:p w:rsidR="00CC6EB0" w:rsidRPr="00466198" w:rsidRDefault="00CC6EB0" w:rsidP="00CC6EB0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466198">
        <w:rPr>
          <w:sz w:val="28"/>
          <w:szCs w:val="28"/>
        </w:rPr>
        <w:t>Відповідно</w:t>
      </w:r>
      <w:proofErr w:type="spellEnd"/>
      <w:r w:rsidRPr="00466198">
        <w:rPr>
          <w:sz w:val="28"/>
          <w:szCs w:val="28"/>
        </w:rPr>
        <w:t xml:space="preserve"> до п.89.3 ст.89 ПК </w:t>
      </w:r>
      <w:proofErr w:type="spellStart"/>
      <w:r w:rsidRPr="00466198">
        <w:rPr>
          <w:sz w:val="28"/>
          <w:szCs w:val="28"/>
        </w:rPr>
        <w:t>України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майно</w:t>
      </w:r>
      <w:proofErr w:type="spellEnd"/>
      <w:r w:rsidRPr="00466198">
        <w:rPr>
          <w:sz w:val="28"/>
          <w:szCs w:val="28"/>
        </w:rPr>
        <w:t xml:space="preserve">, на яке </w:t>
      </w:r>
      <w:proofErr w:type="spellStart"/>
      <w:r w:rsidRPr="00466198">
        <w:rPr>
          <w:sz w:val="28"/>
          <w:szCs w:val="28"/>
        </w:rPr>
        <w:t>поширюється</w:t>
      </w:r>
      <w:proofErr w:type="spellEnd"/>
      <w:r w:rsidRPr="00466198">
        <w:rPr>
          <w:sz w:val="28"/>
          <w:szCs w:val="28"/>
        </w:rPr>
        <w:t xml:space="preserve"> право </w:t>
      </w:r>
      <w:proofErr w:type="spellStart"/>
      <w:r w:rsidRPr="00466198">
        <w:rPr>
          <w:sz w:val="28"/>
          <w:szCs w:val="28"/>
        </w:rPr>
        <w:t>податкової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застави</w:t>
      </w:r>
      <w:proofErr w:type="spellEnd"/>
      <w:r w:rsidRPr="00466198">
        <w:rPr>
          <w:sz w:val="28"/>
          <w:szCs w:val="28"/>
        </w:rPr>
        <w:t xml:space="preserve">, </w:t>
      </w:r>
      <w:proofErr w:type="spellStart"/>
      <w:r w:rsidRPr="00466198">
        <w:rPr>
          <w:sz w:val="28"/>
          <w:szCs w:val="28"/>
        </w:rPr>
        <w:t>оформлюється</w:t>
      </w:r>
      <w:proofErr w:type="spellEnd"/>
      <w:r w:rsidRPr="00466198">
        <w:rPr>
          <w:sz w:val="28"/>
          <w:szCs w:val="28"/>
        </w:rPr>
        <w:t xml:space="preserve"> актом </w:t>
      </w:r>
      <w:proofErr w:type="spellStart"/>
      <w:r w:rsidRPr="00466198">
        <w:rPr>
          <w:sz w:val="28"/>
          <w:szCs w:val="28"/>
        </w:rPr>
        <w:t>опису</w:t>
      </w:r>
      <w:proofErr w:type="spellEnd"/>
      <w:r w:rsidRPr="00466198">
        <w:rPr>
          <w:sz w:val="28"/>
          <w:szCs w:val="28"/>
        </w:rPr>
        <w:t xml:space="preserve">. До акта </w:t>
      </w:r>
      <w:proofErr w:type="spellStart"/>
      <w:r w:rsidRPr="00466198">
        <w:rPr>
          <w:sz w:val="28"/>
          <w:szCs w:val="28"/>
        </w:rPr>
        <w:t>опису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включається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ліквідне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майно</w:t>
      </w:r>
      <w:proofErr w:type="spellEnd"/>
      <w:r w:rsidRPr="00466198">
        <w:rPr>
          <w:sz w:val="28"/>
          <w:szCs w:val="28"/>
        </w:rPr>
        <w:t xml:space="preserve">, яке </w:t>
      </w:r>
      <w:proofErr w:type="spellStart"/>
      <w:r w:rsidRPr="00466198">
        <w:rPr>
          <w:sz w:val="28"/>
          <w:szCs w:val="28"/>
        </w:rPr>
        <w:t>можливо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використати</w:t>
      </w:r>
      <w:proofErr w:type="spellEnd"/>
      <w:r w:rsidRPr="00466198">
        <w:rPr>
          <w:sz w:val="28"/>
          <w:szCs w:val="28"/>
        </w:rPr>
        <w:t xml:space="preserve"> як </w:t>
      </w:r>
      <w:proofErr w:type="spellStart"/>
      <w:r w:rsidRPr="00466198">
        <w:rPr>
          <w:sz w:val="28"/>
          <w:szCs w:val="28"/>
        </w:rPr>
        <w:t>джерело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погашення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податкового</w:t>
      </w:r>
      <w:proofErr w:type="spellEnd"/>
      <w:r w:rsidRPr="00466198">
        <w:rPr>
          <w:sz w:val="28"/>
          <w:szCs w:val="28"/>
        </w:rPr>
        <w:t xml:space="preserve"> боргу. </w:t>
      </w:r>
      <w:proofErr w:type="spellStart"/>
      <w:r w:rsidRPr="00466198">
        <w:rPr>
          <w:sz w:val="28"/>
          <w:szCs w:val="28"/>
        </w:rPr>
        <w:t>Опис</w:t>
      </w:r>
      <w:proofErr w:type="spellEnd"/>
      <w:r w:rsidRPr="00466198">
        <w:rPr>
          <w:sz w:val="28"/>
          <w:szCs w:val="28"/>
        </w:rPr>
        <w:t xml:space="preserve"> майна у </w:t>
      </w:r>
      <w:proofErr w:type="spellStart"/>
      <w:r w:rsidRPr="00466198">
        <w:rPr>
          <w:sz w:val="28"/>
          <w:szCs w:val="28"/>
        </w:rPr>
        <w:t>податкову</w:t>
      </w:r>
      <w:proofErr w:type="spellEnd"/>
      <w:r w:rsidRPr="00466198">
        <w:rPr>
          <w:sz w:val="28"/>
          <w:szCs w:val="28"/>
        </w:rPr>
        <w:t xml:space="preserve"> заставу </w:t>
      </w:r>
      <w:proofErr w:type="spellStart"/>
      <w:r w:rsidRPr="00466198">
        <w:rPr>
          <w:sz w:val="28"/>
          <w:szCs w:val="28"/>
        </w:rPr>
        <w:t>здійснюється</w:t>
      </w:r>
      <w:proofErr w:type="spellEnd"/>
      <w:r w:rsidRPr="00466198">
        <w:rPr>
          <w:sz w:val="28"/>
          <w:szCs w:val="28"/>
        </w:rPr>
        <w:t xml:space="preserve"> на </w:t>
      </w:r>
      <w:proofErr w:type="spellStart"/>
      <w:r w:rsidRPr="00466198">
        <w:rPr>
          <w:sz w:val="28"/>
          <w:szCs w:val="28"/>
        </w:rPr>
        <w:t>підставі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рішення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керівника</w:t>
      </w:r>
      <w:proofErr w:type="spellEnd"/>
      <w:r w:rsidRPr="00466198">
        <w:rPr>
          <w:sz w:val="28"/>
          <w:szCs w:val="28"/>
        </w:rPr>
        <w:t xml:space="preserve"> (</w:t>
      </w:r>
      <w:proofErr w:type="spellStart"/>
      <w:r w:rsidRPr="00466198">
        <w:rPr>
          <w:sz w:val="28"/>
          <w:szCs w:val="28"/>
        </w:rPr>
        <w:t>його</w:t>
      </w:r>
      <w:proofErr w:type="spellEnd"/>
      <w:r w:rsidRPr="00466198">
        <w:rPr>
          <w:sz w:val="28"/>
          <w:szCs w:val="28"/>
        </w:rPr>
        <w:t xml:space="preserve"> заступника </w:t>
      </w:r>
      <w:proofErr w:type="spellStart"/>
      <w:r w:rsidRPr="00466198">
        <w:rPr>
          <w:sz w:val="28"/>
          <w:szCs w:val="28"/>
        </w:rPr>
        <w:t>або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уповноваженої</w:t>
      </w:r>
      <w:proofErr w:type="spellEnd"/>
      <w:r w:rsidRPr="00466198">
        <w:rPr>
          <w:sz w:val="28"/>
          <w:szCs w:val="28"/>
        </w:rPr>
        <w:t xml:space="preserve"> особи) </w:t>
      </w:r>
      <w:proofErr w:type="spellStart"/>
      <w:r w:rsidRPr="00466198">
        <w:rPr>
          <w:sz w:val="28"/>
          <w:szCs w:val="28"/>
        </w:rPr>
        <w:t>контролюючого</w:t>
      </w:r>
      <w:proofErr w:type="spellEnd"/>
      <w:r w:rsidRPr="00466198">
        <w:rPr>
          <w:sz w:val="28"/>
          <w:szCs w:val="28"/>
        </w:rPr>
        <w:t xml:space="preserve"> органу, яке </w:t>
      </w:r>
      <w:proofErr w:type="spellStart"/>
      <w:r w:rsidRPr="00466198">
        <w:rPr>
          <w:sz w:val="28"/>
          <w:szCs w:val="28"/>
        </w:rPr>
        <w:t>пред'являється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платнику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податків</w:t>
      </w:r>
      <w:proofErr w:type="spellEnd"/>
      <w:r w:rsidRPr="00466198">
        <w:rPr>
          <w:sz w:val="28"/>
          <w:szCs w:val="28"/>
        </w:rPr>
        <w:t xml:space="preserve">, </w:t>
      </w:r>
      <w:proofErr w:type="spellStart"/>
      <w:r w:rsidRPr="00466198">
        <w:rPr>
          <w:sz w:val="28"/>
          <w:szCs w:val="28"/>
        </w:rPr>
        <w:t>що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має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податковий</w:t>
      </w:r>
      <w:proofErr w:type="spellEnd"/>
      <w:r w:rsidRPr="00466198">
        <w:rPr>
          <w:sz w:val="28"/>
          <w:szCs w:val="28"/>
        </w:rPr>
        <w:t xml:space="preserve"> борг. Акт </w:t>
      </w:r>
      <w:proofErr w:type="spellStart"/>
      <w:r w:rsidRPr="00466198">
        <w:rPr>
          <w:sz w:val="28"/>
          <w:szCs w:val="28"/>
        </w:rPr>
        <w:t>опису</w:t>
      </w:r>
      <w:proofErr w:type="spellEnd"/>
      <w:r w:rsidRPr="00466198">
        <w:rPr>
          <w:sz w:val="28"/>
          <w:szCs w:val="28"/>
        </w:rPr>
        <w:t xml:space="preserve"> майна, на яке </w:t>
      </w:r>
      <w:proofErr w:type="spellStart"/>
      <w:r w:rsidRPr="00466198">
        <w:rPr>
          <w:sz w:val="28"/>
          <w:szCs w:val="28"/>
        </w:rPr>
        <w:t>поширюється</w:t>
      </w:r>
      <w:proofErr w:type="spellEnd"/>
      <w:r w:rsidRPr="00466198">
        <w:rPr>
          <w:sz w:val="28"/>
          <w:szCs w:val="28"/>
        </w:rPr>
        <w:t xml:space="preserve"> право </w:t>
      </w:r>
      <w:proofErr w:type="spellStart"/>
      <w:r w:rsidRPr="00466198">
        <w:rPr>
          <w:sz w:val="28"/>
          <w:szCs w:val="28"/>
        </w:rPr>
        <w:t>податкової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застави</w:t>
      </w:r>
      <w:proofErr w:type="spellEnd"/>
      <w:r w:rsidRPr="00466198">
        <w:rPr>
          <w:sz w:val="28"/>
          <w:szCs w:val="28"/>
        </w:rPr>
        <w:t xml:space="preserve">, </w:t>
      </w:r>
      <w:proofErr w:type="spellStart"/>
      <w:r w:rsidRPr="00466198">
        <w:rPr>
          <w:sz w:val="28"/>
          <w:szCs w:val="28"/>
        </w:rPr>
        <w:t>складається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податковим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керуючим</w:t>
      </w:r>
      <w:proofErr w:type="spellEnd"/>
      <w:r w:rsidRPr="00466198">
        <w:rPr>
          <w:sz w:val="28"/>
          <w:szCs w:val="28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466198">
        <w:rPr>
          <w:sz w:val="28"/>
          <w:szCs w:val="28"/>
        </w:rPr>
        <w:t xml:space="preserve">порядку та за формою, </w:t>
      </w:r>
      <w:proofErr w:type="spellStart"/>
      <w:r w:rsidRPr="00466198">
        <w:rPr>
          <w:sz w:val="28"/>
          <w:szCs w:val="28"/>
        </w:rPr>
        <w:t>що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затверджені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центральним</w:t>
      </w:r>
      <w:proofErr w:type="spellEnd"/>
      <w:r w:rsidRPr="00466198">
        <w:rPr>
          <w:sz w:val="28"/>
          <w:szCs w:val="28"/>
        </w:rPr>
        <w:t xml:space="preserve"> органом </w:t>
      </w:r>
      <w:proofErr w:type="spellStart"/>
      <w:r w:rsidRPr="00466198">
        <w:rPr>
          <w:sz w:val="28"/>
          <w:szCs w:val="28"/>
        </w:rPr>
        <w:t>виконавчої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влади</w:t>
      </w:r>
      <w:proofErr w:type="spellEnd"/>
      <w:r w:rsidRPr="00466198">
        <w:rPr>
          <w:sz w:val="28"/>
          <w:szCs w:val="28"/>
        </w:rPr>
        <w:t xml:space="preserve">, </w:t>
      </w:r>
      <w:proofErr w:type="spellStart"/>
      <w:r w:rsidRPr="00466198">
        <w:rPr>
          <w:sz w:val="28"/>
          <w:szCs w:val="28"/>
        </w:rPr>
        <w:t>що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забезпечує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формування</w:t>
      </w:r>
      <w:proofErr w:type="spellEnd"/>
      <w:r w:rsidRPr="00466198">
        <w:rPr>
          <w:sz w:val="28"/>
          <w:szCs w:val="28"/>
        </w:rPr>
        <w:t xml:space="preserve"> та </w:t>
      </w:r>
      <w:proofErr w:type="spellStart"/>
      <w:r w:rsidRPr="00466198">
        <w:rPr>
          <w:sz w:val="28"/>
          <w:szCs w:val="28"/>
        </w:rPr>
        <w:t>реалізує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державну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фінансову</w:t>
      </w:r>
      <w:proofErr w:type="spellEnd"/>
      <w:r w:rsidRPr="00466198">
        <w:rPr>
          <w:sz w:val="28"/>
          <w:szCs w:val="28"/>
        </w:rPr>
        <w:t xml:space="preserve"> </w:t>
      </w:r>
      <w:proofErr w:type="spellStart"/>
      <w:r w:rsidRPr="00466198">
        <w:rPr>
          <w:sz w:val="28"/>
          <w:szCs w:val="28"/>
        </w:rPr>
        <w:t>політику</w:t>
      </w:r>
      <w:proofErr w:type="spellEnd"/>
      <w:r w:rsidRPr="00466198">
        <w:rPr>
          <w:sz w:val="28"/>
          <w:szCs w:val="28"/>
        </w:rPr>
        <w:t xml:space="preserve">. </w:t>
      </w:r>
    </w:p>
    <w:p w:rsidR="00CC6EB0" w:rsidRPr="00E43FDA" w:rsidRDefault="00CC6EB0" w:rsidP="00251D99">
      <w:pPr>
        <w:ind w:firstLine="708"/>
        <w:jc w:val="both"/>
        <w:rPr>
          <w:bCs/>
          <w:sz w:val="28"/>
          <w:szCs w:val="28"/>
          <w:lang w:eastAsia="uk-UA"/>
        </w:rPr>
      </w:pPr>
      <w:r w:rsidRPr="00B96AF0">
        <w:rPr>
          <w:rFonts w:eastAsia="Arial Unicode MS"/>
          <w:color w:val="000000"/>
          <w:sz w:val="28"/>
          <w:szCs w:val="28"/>
          <w:lang w:eastAsia="uk-UA"/>
        </w:rPr>
        <w:t>На виконання вищевказаних правових норм контролюючим органом складено рішення про опис майна у податкову застав</w:t>
      </w:r>
      <w:r>
        <w:rPr>
          <w:rFonts w:eastAsia="Arial Unicode MS"/>
          <w:color w:val="000000"/>
          <w:sz w:val="28"/>
          <w:szCs w:val="28"/>
          <w:lang w:eastAsia="uk-UA"/>
        </w:rPr>
        <w:t>у</w:t>
      </w:r>
      <w:r w:rsidRPr="00B96AF0">
        <w:rPr>
          <w:rFonts w:eastAsia="Arial Unicode MS"/>
          <w:color w:val="000000"/>
          <w:sz w:val="28"/>
          <w:szCs w:val="28"/>
          <w:lang w:eastAsia="uk-UA"/>
        </w:rPr>
        <w:t xml:space="preserve"> та </w:t>
      </w:r>
      <w:r w:rsidRPr="00B96AF0">
        <w:rPr>
          <w:rFonts w:eastAsia="Arial Unicode MS"/>
          <w:sz w:val="28"/>
          <w:szCs w:val="28"/>
          <w:lang w:eastAsia="uk-UA"/>
        </w:rPr>
        <w:t>довідк</w:t>
      </w:r>
      <w:r>
        <w:rPr>
          <w:rFonts w:eastAsia="Arial Unicode MS"/>
          <w:sz w:val="28"/>
          <w:szCs w:val="28"/>
          <w:lang w:eastAsia="uk-UA"/>
        </w:rPr>
        <w:t>и</w:t>
      </w:r>
      <w:r w:rsidRPr="00B96AF0">
        <w:rPr>
          <w:rFonts w:eastAsia="Arial Unicode MS"/>
          <w:sz w:val="28"/>
          <w:szCs w:val="28"/>
          <w:lang w:eastAsia="uk-UA"/>
        </w:rPr>
        <w:t xml:space="preserve"> про неможливість здійснення опису майна, оскільки податковим керуючим б</w:t>
      </w:r>
      <w:r w:rsidRPr="00B96AF0">
        <w:rPr>
          <w:rFonts w:eastAsia="Arial Unicode MS"/>
          <w:color w:val="000000"/>
          <w:sz w:val="28"/>
          <w:szCs w:val="28"/>
          <w:lang w:eastAsia="uk-UA"/>
        </w:rPr>
        <w:t>уло здійснено виїзд за юридичн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ими адресами </w:t>
      </w:r>
      <w:r w:rsidRPr="00B96AF0">
        <w:rPr>
          <w:rFonts w:eastAsia="Arial Unicode MS"/>
          <w:color w:val="000000"/>
          <w:sz w:val="28"/>
          <w:szCs w:val="28"/>
          <w:lang w:eastAsia="uk-UA"/>
        </w:rPr>
        <w:t>для проведення опису майна у податкову заставу. При прибутті за адрес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ами </w:t>
      </w:r>
      <w:r w:rsidRPr="00B96AF0">
        <w:rPr>
          <w:rFonts w:eastAsia="Arial Unicode MS"/>
          <w:color w:val="000000"/>
          <w:sz w:val="28"/>
          <w:szCs w:val="28"/>
          <w:lang w:eastAsia="uk-UA"/>
        </w:rPr>
        <w:t>встановлено відсутність підприємств за місцезнаходженням.</w:t>
      </w:r>
    </w:p>
    <w:p w:rsidR="00E43FDA" w:rsidRPr="00E43FDA" w:rsidRDefault="00E43FDA" w:rsidP="00066FFE">
      <w:pPr>
        <w:shd w:val="clear" w:color="auto" w:fill="FFFFFF"/>
        <w:spacing w:line="240" w:lineRule="atLeast"/>
        <w:ind w:firstLine="680"/>
        <w:jc w:val="both"/>
        <w:rPr>
          <w:sz w:val="28"/>
          <w:szCs w:val="28"/>
        </w:rPr>
      </w:pPr>
      <w:r w:rsidRPr="00E43FDA">
        <w:rPr>
          <w:bCs/>
          <w:sz w:val="28"/>
          <w:szCs w:val="28"/>
          <w:lang w:eastAsia="uk-UA"/>
        </w:rPr>
        <w:t>Факт боргу встановлений рішенням</w:t>
      </w:r>
      <w:r>
        <w:rPr>
          <w:bCs/>
          <w:sz w:val="28"/>
          <w:szCs w:val="28"/>
          <w:lang w:eastAsia="uk-UA"/>
        </w:rPr>
        <w:t>и</w:t>
      </w:r>
      <w:r w:rsidRPr="00E43FDA">
        <w:rPr>
          <w:bCs/>
          <w:sz w:val="28"/>
          <w:szCs w:val="28"/>
          <w:lang w:eastAsia="uk-UA"/>
        </w:rPr>
        <w:t xml:space="preserve"> Волинського окружного адміністративного суду про стягнення податкового боргу</w:t>
      </w:r>
      <w:r>
        <w:rPr>
          <w:bCs/>
          <w:sz w:val="28"/>
          <w:szCs w:val="28"/>
          <w:lang w:eastAsia="uk-UA"/>
        </w:rPr>
        <w:t xml:space="preserve"> за позовом </w:t>
      </w:r>
      <w:r w:rsidRPr="00E43FDA">
        <w:rPr>
          <w:bCs/>
          <w:sz w:val="28"/>
          <w:szCs w:val="28"/>
          <w:lang w:eastAsia="uk-UA"/>
        </w:rPr>
        <w:t xml:space="preserve"> Головного управління ДПС у Волинській області</w:t>
      </w:r>
      <w:r>
        <w:rPr>
          <w:bCs/>
          <w:sz w:val="28"/>
          <w:szCs w:val="28"/>
          <w:lang w:eastAsia="uk-UA"/>
        </w:rPr>
        <w:t>.</w:t>
      </w:r>
    </w:p>
    <w:p w:rsidR="00066FFE" w:rsidRPr="00066FFE" w:rsidRDefault="00066FFE" w:rsidP="00066FFE">
      <w:pPr>
        <w:ind w:firstLine="680"/>
        <w:jc w:val="both"/>
        <w:rPr>
          <w:rFonts w:eastAsia="Arial Unicode MS"/>
          <w:color w:val="000000"/>
          <w:sz w:val="28"/>
          <w:szCs w:val="28"/>
          <w:lang w:eastAsia="uk-UA"/>
        </w:rPr>
      </w:pPr>
      <w:r w:rsidRPr="00066FFE">
        <w:rPr>
          <w:rFonts w:eastAsia="Arial Unicode MS"/>
          <w:color w:val="000000"/>
          <w:sz w:val="28"/>
          <w:szCs w:val="28"/>
          <w:lang w:eastAsia="uk-UA"/>
        </w:rPr>
        <w:t>Механізм виконання судових рішень про стягнення коштів у рахунок погашення податкового боргу</w:t>
      </w:r>
      <w:r w:rsidR="009E714C">
        <w:rPr>
          <w:rFonts w:eastAsia="Arial Unicode MS"/>
          <w:color w:val="000000"/>
          <w:sz w:val="28"/>
          <w:szCs w:val="28"/>
          <w:lang w:eastAsia="uk-UA"/>
        </w:rPr>
        <w:t>,</w:t>
      </w:r>
      <w:r w:rsidRPr="00066FFE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="000B004F">
        <w:rPr>
          <w:rFonts w:eastAsia="Arial Unicode MS"/>
          <w:color w:val="000000"/>
          <w:sz w:val="28"/>
          <w:szCs w:val="28"/>
          <w:lang w:eastAsia="uk-UA"/>
        </w:rPr>
        <w:t xml:space="preserve">відповідно до </w:t>
      </w:r>
      <w:r w:rsidRPr="00066FFE">
        <w:rPr>
          <w:rFonts w:eastAsia="Arial Unicode MS"/>
          <w:color w:val="000000"/>
          <w:sz w:val="28"/>
          <w:szCs w:val="28"/>
          <w:lang w:eastAsia="uk-UA"/>
        </w:rPr>
        <w:t>глав</w:t>
      </w:r>
      <w:r w:rsidR="000B004F">
        <w:rPr>
          <w:rFonts w:eastAsia="Arial Unicode MS"/>
          <w:color w:val="000000"/>
          <w:sz w:val="28"/>
          <w:szCs w:val="28"/>
          <w:lang w:eastAsia="uk-UA"/>
        </w:rPr>
        <w:t>и</w:t>
      </w:r>
      <w:r w:rsidRPr="00066FFE">
        <w:rPr>
          <w:rFonts w:eastAsia="Arial Unicode MS"/>
          <w:color w:val="000000"/>
          <w:sz w:val="28"/>
          <w:szCs w:val="28"/>
          <w:lang w:eastAsia="uk-UA"/>
        </w:rPr>
        <w:t xml:space="preserve"> 12 Інструкції про безготівкові розрахунки в Україні в національній валюті, затвердженої постановою правління Національного банку України від 21.01.2004 року № 22, передбачає оформлення інкасового доручення для примусового стягнення коштів у рахунок погашення податкового боргу.</w:t>
      </w:r>
    </w:p>
    <w:p w:rsidR="00E43FDA" w:rsidRDefault="00066FFE" w:rsidP="009E714C">
      <w:pPr>
        <w:ind w:firstLine="680"/>
        <w:jc w:val="both"/>
        <w:rPr>
          <w:sz w:val="28"/>
          <w:szCs w:val="28"/>
        </w:rPr>
      </w:pPr>
      <w:r w:rsidRPr="00066FFE">
        <w:rPr>
          <w:rFonts w:eastAsia="Arial Unicode MS"/>
          <w:color w:val="000000"/>
          <w:sz w:val="28"/>
          <w:szCs w:val="28"/>
          <w:lang w:eastAsia="uk-UA"/>
        </w:rPr>
        <w:t xml:space="preserve">Контролюючим органом з метою примусового стягнення податкового боргу, на виконання судових рішень про стягнення коштів у рахунок погашення податкового боргу були виставлені інкасові доручення. </w:t>
      </w:r>
      <w:r w:rsidR="009E714C">
        <w:rPr>
          <w:rFonts w:eastAsia="Arial Unicode MS"/>
          <w:color w:val="000000"/>
          <w:sz w:val="28"/>
          <w:szCs w:val="28"/>
          <w:lang w:eastAsia="uk-UA"/>
        </w:rPr>
        <w:t>І</w:t>
      </w:r>
      <w:r w:rsidR="009E714C" w:rsidRPr="009E714C">
        <w:rPr>
          <w:color w:val="000000"/>
          <w:sz w:val="28"/>
          <w:szCs w:val="28"/>
        </w:rPr>
        <w:t>нкасові доручення повернуто без виконання із зазначенням відповідних причин повернення</w:t>
      </w:r>
      <w:r w:rsidR="009E714C">
        <w:rPr>
          <w:color w:val="000000"/>
          <w:sz w:val="28"/>
          <w:szCs w:val="28"/>
        </w:rPr>
        <w:t>.</w:t>
      </w:r>
    </w:p>
    <w:p w:rsidR="00035B9D" w:rsidRPr="00035B9D" w:rsidRDefault="00104C00" w:rsidP="00035B9D">
      <w:pPr>
        <w:ind w:firstLine="360"/>
        <w:jc w:val="both"/>
        <w:rPr>
          <w:rFonts w:eastAsia="Arial Unicode MS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  <w:t>Відповідно до вимог глави 9 П</w:t>
      </w:r>
      <w:r w:rsidR="0022506D">
        <w:rPr>
          <w:sz w:val="28"/>
          <w:szCs w:val="28"/>
        </w:rPr>
        <w:t>К</w:t>
      </w:r>
      <w:r>
        <w:rPr>
          <w:sz w:val="28"/>
          <w:szCs w:val="28"/>
        </w:rPr>
        <w:t xml:space="preserve"> України</w:t>
      </w:r>
      <w:r w:rsidR="008D4A1E">
        <w:rPr>
          <w:sz w:val="28"/>
          <w:szCs w:val="28"/>
        </w:rPr>
        <w:t xml:space="preserve"> </w:t>
      </w:r>
      <w:r w:rsidR="00035B9D" w:rsidRPr="00035B9D">
        <w:rPr>
          <w:rFonts w:eastAsia="Arial Unicode MS"/>
          <w:color w:val="000000"/>
          <w:sz w:val="28"/>
          <w:szCs w:val="28"/>
          <w:lang w:eastAsia="uk-UA"/>
        </w:rPr>
        <w:t>контролюючий орган здійснює за платника податків і на користь держави заходи щодо погашення податкового боргу такого платника податків шляхом стягнення коштів, які перебувають у його власності, а в разі їх недостатності - шляхом продажу майна такого платника податків, яке перебуває у податковій заставі.</w:t>
      </w:r>
    </w:p>
    <w:p w:rsidR="00035B9D" w:rsidRPr="00035B9D" w:rsidRDefault="00466198" w:rsidP="00466198">
      <w:pPr>
        <w:ind w:firstLine="360"/>
        <w:jc w:val="both"/>
        <w:rPr>
          <w:rFonts w:eastAsia="Arial Unicode MS"/>
          <w:color w:val="000000"/>
          <w:sz w:val="28"/>
          <w:szCs w:val="28"/>
          <w:lang w:eastAsia="uk-UA"/>
        </w:rPr>
      </w:pPr>
      <w:r>
        <w:rPr>
          <w:rFonts w:eastAsia="Arial Unicode MS"/>
          <w:color w:val="000000"/>
          <w:sz w:val="28"/>
          <w:szCs w:val="28"/>
          <w:lang w:eastAsia="uk-UA"/>
        </w:rPr>
        <w:t xml:space="preserve">     </w:t>
      </w:r>
      <w:r w:rsidR="00035B9D" w:rsidRPr="00035B9D">
        <w:rPr>
          <w:rFonts w:eastAsia="Arial Unicode MS"/>
          <w:color w:val="000000"/>
          <w:sz w:val="28"/>
          <w:szCs w:val="28"/>
          <w:lang w:eastAsia="uk-UA"/>
        </w:rPr>
        <w:t>Як вбачається із витяг</w:t>
      </w:r>
      <w:r w:rsidR="00035B9D">
        <w:rPr>
          <w:rFonts w:eastAsia="Arial Unicode MS"/>
          <w:color w:val="000000"/>
          <w:sz w:val="28"/>
          <w:szCs w:val="28"/>
          <w:lang w:eastAsia="uk-UA"/>
        </w:rPr>
        <w:t>ів</w:t>
      </w:r>
      <w:r w:rsidR="00035B9D" w:rsidRPr="00035B9D">
        <w:rPr>
          <w:rFonts w:eastAsia="Arial Unicode MS"/>
          <w:color w:val="000000"/>
          <w:sz w:val="28"/>
          <w:szCs w:val="28"/>
          <w:lang w:eastAsia="uk-UA"/>
        </w:rPr>
        <w:t xml:space="preserve"> з Державного реєстру обтяжень рухомого майна та Інформаційної довідки з Державного реєстру речових прав на нерухоме </w:t>
      </w:r>
      <w:r w:rsidR="00035B9D" w:rsidRPr="00035B9D">
        <w:rPr>
          <w:rFonts w:eastAsia="Arial Unicode MS"/>
          <w:color w:val="000000"/>
          <w:sz w:val="28"/>
          <w:szCs w:val="28"/>
          <w:lang w:eastAsia="uk-UA"/>
        </w:rPr>
        <w:lastRenderedPageBreak/>
        <w:t xml:space="preserve">майно та Реєстру прав власності на нерухоме майно, Державного реєстру </w:t>
      </w:r>
      <w:proofErr w:type="spellStart"/>
      <w:r w:rsidR="00035B9D" w:rsidRPr="00035B9D">
        <w:rPr>
          <w:rFonts w:eastAsia="Arial Unicode MS"/>
          <w:color w:val="000000"/>
          <w:sz w:val="28"/>
          <w:szCs w:val="28"/>
          <w:lang w:eastAsia="uk-UA"/>
        </w:rPr>
        <w:t>Іпотек</w:t>
      </w:r>
      <w:proofErr w:type="spellEnd"/>
      <w:r w:rsidR="00035B9D" w:rsidRPr="00035B9D">
        <w:rPr>
          <w:rFonts w:eastAsia="Arial Unicode MS"/>
          <w:color w:val="000000"/>
          <w:sz w:val="28"/>
          <w:szCs w:val="28"/>
          <w:lang w:eastAsia="uk-UA"/>
        </w:rPr>
        <w:t>, Єдиного реєстру заборон відчуження об’єктів нерухомого майна, відомості щодо наявного у</w:t>
      </w:r>
      <w:r w:rsidR="00035B9D">
        <w:rPr>
          <w:rFonts w:eastAsia="Arial Unicode MS"/>
          <w:color w:val="000000"/>
          <w:sz w:val="28"/>
          <w:szCs w:val="28"/>
          <w:lang w:eastAsia="uk-UA"/>
        </w:rPr>
        <w:t xml:space="preserve"> зазначених платників податків </w:t>
      </w:r>
      <w:r w:rsidR="00035B9D" w:rsidRPr="00035B9D">
        <w:rPr>
          <w:rFonts w:eastAsia="Arial Unicode MS"/>
          <w:color w:val="000000"/>
          <w:sz w:val="28"/>
          <w:szCs w:val="28"/>
          <w:lang w:eastAsia="uk-UA"/>
        </w:rPr>
        <w:t>нерухомого майна, вільного від обтяжень (іпотеки) третіми сторонами, відсутні.</w:t>
      </w:r>
    </w:p>
    <w:p w:rsidR="007E7442" w:rsidRDefault="00B96AF0" w:rsidP="007E7442">
      <w:pPr>
        <w:ind w:firstLine="85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uk-UA"/>
        </w:rPr>
        <w:t xml:space="preserve">Враховуючи вище </w:t>
      </w:r>
      <w:r w:rsidR="00466198" w:rsidRPr="00B96AF0">
        <w:rPr>
          <w:rFonts w:eastAsia="Arial Unicode MS"/>
          <w:color w:val="000000"/>
          <w:sz w:val="28"/>
          <w:szCs w:val="28"/>
          <w:lang w:eastAsia="uk-UA"/>
        </w:rPr>
        <w:t>зазначен</w:t>
      </w:r>
      <w:r>
        <w:rPr>
          <w:rFonts w:eastAsia="Arial Unicode MS"/>
          <w:color w:val="000000"/>
          <w:sz w:val="28"/>
          <w:szCs w:val="28"/>
          <w:lang w:eastAsia="uk-UA"/>
        </w:rPr>
        <w:t>е</w:t>
      </w:r>
      <w:r w:rsidR="007E7442">
        <w:rPr>
          <w:rFonts w:eastAsia="Arial Unicode MS"/>
          <w:color w:val="000000"/>
          <w:sz w:val="28"/>
          <w:szCs w:val="28"/>
          <w:lang w:eastAsia="uk-UA"/>
        </w:rPr>
        <w:t xml:space="preserve">, </w:t>
      </w:r>
      <w:r w:rsidRPr="00035B9D">
        <w:rPr>
          <w:rFonts w:eastAsia="Arial Unicode MS"/>
          <w:color w:val="000000"/>
          <w:sz w:val="28"/>
          <w:szCs w:val="28"/>
          <w:lang w:eastAsia="uk-UA"/>
        </w:rPr>
        <w:t>контролюючи</w:t>
      </w:r>
      <w:r>
        <w:rPr>
          <w:rFonts w:eastAsia="Arial Unicode MS"/>
          <w:color w:val="000000"/>
          <w:sz w:val="28"/>
          <w:szCs w:val="28"/>
          <w:lang w:eastAsia="uk-UA"/>
        </w:rPr>
        <w:t>м</w:t>
      </w:r>
      <w:r w:rsidRPr="00035B9D">
        <w:rPr>
          <w:rFonts w:eastAsia="Arial Unicode MS"/>
          <w:color w:val="000000"/>
          <w:sz w:val="28"/>
          <w:szCs w:val="28"/>
          <w:lang w:eastAsia="uk-UA"/>
        </w:rPr>
        <w:t xml:space="preserve"> орган</w:t>
      </w:r>
      <w:r>
        <w:rPr>
          <w:rFonts w:eastAsia="Arial Unicode MS"/>
          <w:color w:val="000000"/>
          <w:sz w:val="28"/>
          <w:szCs w:val="28"/>
          <w:lang w:eastAsia="uk-UA"/>
        </w:rPr>
        <w:t>ом</w:t>
      </w:r>
      <w:r w:rsidRPr="00035B9D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="00466198" w:rsidRPr="00B96AF0">
        <w:rPr>
          <w:rFonts w:eastAsia="Arial Unicode MS"/>
          <w:color w:val="000000"/>
          <w:sz w:val="28"/>
          <w:szCs w:val="28"/>
          <w:lang w:eastAsia="uk-UA"/>
        </w:rPr>
        <w:t>вжиті</w:t>
      </w:r>
      <w:r w:rsidR="007E7442"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>
        <w:rPr>
          <w:rFonts w:eastAsia="Arial Unicode MS"/>
          <w:color w:val="000000"/>
          <w:sz w:val="28"/>
          <w:szCs w:val="28"/>
          <w:lang w:eastAsia="uk-UA"/>
        </w:rPr>
        <w:t>всі</w:t>
      </w:r>
      <w:r w:rsidR="007E7442">
        <w:rPr>
          <w:rFonts w:eastAsia="Arial Unicode MS"/>
          <w:color w:val="000000"/>
          <w:sz w:val="28"/>
          <w:szCs w:val="28"/>
          <w:lang w:eastAsia="uk-UA"/>
        </w:rPr>
        <w:t xml:space="preserve"> заходи,</w:t>
      </w:r>
      <w:r w:rsidR="007E7442" w:rsidRPr="007E7442">
        <w:rPr>
          <w:sz w:val="28"/>
          <w:szCs w:val="28"/>
        </w:rPr>
        <w:t xml:space="preserve"> </w:t>
      </w:r>
      <w:r w:rsidR="007E7442">
        <w:rPr>
          <w:sz w:val="28"/>
          <w:szCs w:val="28"/>
        </w:rPr>
        <w:t xml:space="preserve">передбачені </w:t>
      </w:r>
      <w:r w:rsidR="005D4879">
        <w:rPr>
          <w:sz w:val="28"/>
          <w:szCs w:val="28"/>
        </w:rPr>
        <w:t>нормами</w:t>
      </w:r>
      <w:r w:rsidR="007E7442">
        <w:rPr>
          <w:sz w:val="28"/>
          <w:szCs w:val="28"/>
        </w:rPr>
        <w:t xml:space="preserve"> глави 9 ПК України, щодо стягнення з активів платників податків в погашення податкового боргу, які не призвели до </w:t>
      </w:r>
      <w:r w:rsidR="007E7442" w:rsidRPr="00BD183F">
        <w:rPr>
          <w:sz w:val="28"/>
          <w:szCs w:val="28"/>
        </w:rPr>
        <w:t>повного погашення податкового боргу</w:t>
      </w:r>
      <w:r w:rsidR="007E7442">
        <w:rPr>
          <w:sz w:val="28"/>
          <w:szCs w:val="28"/>
        </w:rPr>
        <w:t>.</w:t>
      </w:r>
    </w:p>
    <w:p w:rsidR="007E7442" w:rsidRDefault="006B5372" w:rsidP="007E7442">
      <w:pPr>
        <w:ind w:firstLine="851"/>
        <w:jc w:val="both"/>
        <w:rPr>
          <w:rFonts w:eastAsia="Arial Unicode MS"/>
          <w:color w:val="000000"/>
          <w:sz w:val="28"/>
          <w:szCs w:val="28"/>
          <w:lang w:eastAsia="uk-UA"/>
        </w:rPr>
      </w:pPr>
      <w:r>
        <w:rPr>
          <w:rFonts w:eastAsia="Arial Unicode MS"/>
          <w:color w:val="000000"/>
          <w:sz w:val="28"/>
          <w:szCs w:val="28"/>
          <w:lang w:eastAsia="uk-UA"/>
        </w:rPr>
        <w:t>У</w:t>
      </w:r>
      <w:r w:rsidR="007E7442" w:rsidRPr="007E7442">
        <w:rPr>
          <w:rFonts w:eastAsia="Arial Unicode MS"/>
          <w:color w:val="000000"/>
          <w:sz w:val="28"/>
          <w:szCs w:val="28"/>
          <w:lang w:eastAsia="uk-UA"/>
        </w:rPr>
        <w:t xml:space="preserve"> зв</w:t>
      </w:r>
      <w:r w:rsidR="007E7442" w:rsidRPr="007E7442">
        <w:rPr>
          <w:rFonts w:eastAsia="Arial Unicode MS"/>
          <w:color w:val="000000"/>
          <w:sz w:val="28"/>
          <w:szCs w:val="28"/>
          <w:lang w:val="ru-RU" w:eastAsia="uk-UA"/>
        </w:rPr>
        <w:t>’</w:t>
      </w:r>
      <w:proofErr w:type="spellStart"/>
      <w:r w:rsidR="007E7442" w:rsidRPr="007E7442">
        <w:rPr>
          <w:rFonts w:eastAsia="Arial Unicode MS"/>
          <w:color w:val="000000"/>
          <w:sz w:val="28"/>
          <w:szCs w:val="28"/>
          <w:lang w:eastAsia="uk-UA"/>
        </w:rPr>
        <w:t>язку</w:t>
      </w:r>
      <w:proofErr w:type="spellEnd"/>
      <w:r w:rsidR="007E7442" w:rsidRPr="007E7442">
        <w:rPr>
          <w:rFonts w:eastAsia="Arial Unicode MS"/>
          <w:color w:val="000000"/>
          <w:sz w:val="28"/>
          <w:szCs w:val="28"/>
          <w:lang w:eastAsia="uk-UA"/>
        </w:rPr>
        <w:t xml:space="preserve"> з </w:t>
      </w:r>
      <w:r>
        <w:rPr>
          <w:rFonts w:eastAsia="Arial Unicode MS"/>
          <w:color w:val="000000"/>
          <w:sz w:val="28"/>
          <w:szCs w:val="28"/>
          <w:lang w:eastAsia="uk-UA"/>
        </w:rPr>
        <w:t>вищевикладеним</w:t>
      </w:r>
      <w:r w:rsidR="007E7442">
        <w:rPr>
          <w:rFonts w:eastAsia="Arial Unicode MS"/>
          <w:color w:val="000000"/>
          <w:sz w:val="28"/>
          <w:szCs w:val="28"/>
          <w:lang w:eastAsia="uk-UA"/>
        </w:rPr>
        <w:t>, з</w:t>
      </w:r>
      <w:r w:rsidR="00466198" w:rsidRPr="007E7442">
        <w:rPr>
          <w:rFonts w:eastAsia="Arial Unicode MS"/>
          <w:color w:val="000000"/>
          <w:sz w:val="28"/>
          <w:szCs w:val="28"/>
          <w:lang w:eastAsia="uk-UA"/>
        </w:rPr>
        <w:t>гідно з підпунктом 20.1.39 пункту 20.1 статі 20 П</w:t>
      </w:r>
      <w:r w:rsidR="007E7442">
        <w:rPr>
          <w:rFonts w:eastAsia="Arial Unicode MS"/>
          <w:color w:val="000000"/>
          <w:sz w:val="28"/>
          <w:szCs w:val="28"/>
          <w:lang w:eastAsia="uk-UA"/>
        </w:rPr>
        <w:t>К</w:t>
      </w:r>
      <w:r w:rsidR="00466198" w:rsidRPr="007E7442">
        <w:rPr>
          <w:rFonts w:eastAsia="Arial Unicode MS"/>
          <w:color w:val="000000"/>
          <w:sz w:val="28"/>
          <w:szCs w:val="28"/>
          <w:lang w:eastAsia="uk-UA"/>
        </w:rPr>
        <w:t xml:space="preserve"> України контролюючий орган наділений правом звертатися до суду із заявами щодо порушення справ про банкрутство.</w:t>
      </w:r>
    </w:p>
    <w:p w:rsidR="009B61AF" w:rsidRDefault="007E7442" w:rsidP="000F1A88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uk-UA"/>
        </w:rPr>
        <w:t>К</w:t>
      </w:r>
      <w:r w:rsidR="00466198" w:rsidRPr="007E7442">
        <w:rPr>
          <w:rFonts w:eastAsia="Arial Unicode MS"/>
          <w:color w:val="000000"/>
          <w:sz w:val="28"/>
          <w:szCs w:val="28"/>
          <w:lang w:eastAsia="uk-UA"/>
        </w:rPr>
        <w:t>еруючись ст.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="00466198" w:rsidRPr="007E7442">
        <w:rPr>
          <w:rFonts w:eastAsia="Arial Unicode MS"/>
          <w:color w:val="000000"/>
          <w:sz w:val="28"/>
          <w:szCs w:val="28"/>
          <w:lang w:eastAsia="uk-UA"/>
        </w:rPr>
        <w:t>ст. 14, 16, 20, 36, 38, 57 П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К </w:t>
      </w:r>
      <w:r w:rsidR="00466198" w:rsidRPr="007E7442">
        <w:rPr>
          <w:rFonts w:eastAsia="Arial Unicode MS"/>
          <w:color w:val="000000"/>
          <w:sz w:val="28"/>
          <w:szCs w:val="28"/>
          <w:lang w:eastAsia="uk-UA"/>
        </w:rPr>
        <w:t>України, ст.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="00466198" w:rsidRPr="007E7442">
        <w:rPr>
          <w:rFonts w:eastAsia="Arial Unicode MS"/>
          <w:color w:val="000000"/>
          <w:sz w:val="28"/>
          <w:szCs w:val="28"/>
          <w:lang w:eastAsia="uk-UA"/>
        </w:rPr>
        <w:t>ст. 8, 34, 35 Кодексу України з процедур банкрутства, ст.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="00466198" w:rsidRPr="007E7442">
        <w:rPr>
          <w:rFonts w:eastAsia="Arial Unicode MS"/>
          <w:color w:val="000000"/>
          <w:sz w:val="28"/>
          <w:szCs w:val="28"/>
          <w:lang w:eastAsia="uk-UA"/>
        </w:rPr>
        <w:t>ст. 4, 12, 20 Господарсько процесуального кодексу України, Головне управління ДПС у Волинській області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звернулось у Господарський суд </w:t>
      </w:r>
      <w:r w:rsidR="007E7BBD">
        <w:rPr>
          <w:rFonts w:eastAsia="Arial Unicode MS"/>
          <w:color w:val="000000"/>
          <w:sz w:val="28"/>
          <w:szCs w:val="28"/>
          <w:lang w:eastAsia="uk-UA"/>
        </w:rPr>
        <w:t>Волинської о</w:t>
      </w:r>
      <w:r w:rsidR="000F1A88">
        <w:rPr>
          <w:rFonts w:eastAsia="Arial Unicode MS"/>
          <w:color w:val="000000"/>
          <w:sz w:val="28"/>
          <w:szCs w:val="28"/>
          <w:lang w:eastAsia="uk-UA"/>
        </w:rPr>
        <w:t>б</w:t>
      </w:r>
      <w:r w:rsidR="007E7BBD">
        <w:rPr>
          <w:rFonts w:eastAsia="Arial Unicode MS"/>
          <w:color w:val="000000"/>
          <w:sz w:val="28"/>
          <w:szCs w:val="28"/>
          <w:lang w:eastAsia="uk-UA"/>
        </w:rPr>
        <w:t xml:space="preserve">ласті із позовами про </w:t>
      </w:r>
      <w:r w:rsidR="000F1A88" w:rsidRPr="000F1A88">
        <w:rPr>
          <w:rFonts w:eastAsia="Arial Unicode MS"/>
          <w:color w:val="000000"/>
          <w:sz w:val="28"/>
          <w:szCs w:val="28"/>
          <w:lang w:eastAsia="uk-UA"/>
        </w:rPr>
        <w:t>відкриття провадження у справі про банкрутство.</w:t>
      </w:r>
    </w:p>
    <w:p w:rsidR="009B61AF" w:rsidRDefault="009B61AF" w:rsidP="006C181A">
      <w:pPr>
        <w:jc w:val="both"/>
        <w:rPr>
          <w:sz w:val="28"/>
          <w:szCs w:val="28"/>
        </w:rPr>
      </w:pPr>
    </w:p>
    <w:p w:rsidR="009B61AF" w:rsidRDefault="009B61AF" w:rsidP="006C181A">
      <w:pPr>
        <w:jc w:val="both"/>
        <w:rPr>
          <w:sz w:val="28"/>
          <w:szCs w:val="28"/>
        </w:rPr>
      </w:pPr>
    </w:p>
    <w:p w:rsidR="006B5372" w:rsidRDefault="006B5372" w:rsidP="006C181A">
      <w:pPr>
        <w:jc w:val="both"/>
        <w:rPr>
          <w:sz w:val="28"/>
          <w:szCs w:val="28"/>
        </w:rPr>
      </w:pPr>
    </w:p>
    <w:p w:rsidR="006B5372" w:rsidRDefault="006B5372" w:rsidP="006C181A">
      <w:pPr>
        <w:jc w:val="both"/>
        <w:rPr>
          <w:sz w:val="28"/>
          <w:szCs w:val="28"/>
        </w:rPr>
      </w:pPr>
    </w:p>
    <w:p w:rsidR="009B61AF" w:rsidRPr="00132E9F" w:rsidRDefault="009B61AF" w:rsidP="006C181A">
      <w:pPr>
        <w:jc w:val="both"/>
        <w:rPr>
          <w:sz w:val="28"/>
          <w:szCs w:val="28"/>
        </w:rPr>
      </w:pPr>
    </w:p>
    <w:p w:rsidR="000521C5" w:rsidRDefault="000521C5" w:rsidP="005842F8">
      <w:pPr>
        <w:jc w:val="both"/>
        <w:rPr>
          <w:sz w:val="28"/>
          <w:szCs w:val="28"/>
        </w:rPr>
      </w:pPr>
    </w:p>
    <w:p w:rsidR="000521C5" w:rsidRDefault="000521C5" w:rsidP="005842F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</w:t>
      </w:r>
    </w:p>
    <w:p w:rsidR="000521C5" w:rsidRDefault="000521C5" w:rsidP="005842F8">
      <w:pPr>
        <w:jc w:val="both"/>
        <w:rPr>
          <w:sz w:val="28"/>
          <w:szCs w:val="28"/>
        </w:rPr>
      </w:pPr>
      <w:r>
        <w:rPr>
          <w:sz w:val="28"/>
          <w:szCs w:val="28"/>
        </w:rPr>
        <w:t>ГУ ДПС у Волинській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="00641B87">
        <w:rPr>
          <w:sz w:val="28"/>
          <w:szCs w:val="28"/>
        </w:rPr>
        <w:t>ергій КОНДРАТЮК</w:t>
      </w:r>
    </w:p>
    <w:p w:rsidR="00641B87" w:rsidRDefault="00641B87" w:rsidP="005842F8">
      <w:pPr>
        <w:jc w:val="both"/>
        <w:rPr>
          <w:sz w:val="28"/>
          <w:szCs w:val="28"/>
        </w:rPr>
      </w:pPr>
    </w:p>
    <w:p w:rsidR="00641B87" w:rsidRDefault="00641B87" w:rsidP="005842F8">
      <w:pPr>
        <w:jc w:val="both"/>
        <w:rPr>
          <w:sz w:val="28"/>
          <w:szCs w:val="28"/>
        </w:rPr>
      </w:pPr>
    </w:p>
    <w:p w:rsidR="000521C5" w:rsidRDefault="000521C5" w:rsidP="005842F8">
      <w:pPr>
        <w:jc w:val="both"/>
        <w:rPr>
          <w:sz w:val="28"/>
          <w:szCs w:val="28"/>
        </w:rPr>
      </w:pPr>
    </w:p>
    <w:p w:rsidR="000521C5" w:rsidRDefault="000521C5" w:rsidP="005842F8">
      <w:pPr>
        <w:jc w:val="both"/>
        <w:rPr>
          <w:sz w:val="28"/>
          <w:szCs w:val="28"/>
        </w:rPr>
      </w:pPr>
    </w:p>
    <w:p w:rsidR="000521C5" w:rsidRPr="000521C5" w:rsidRDefault="000F1A88" w:rsidP="005842F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Світлана </w:t>
      </w:r>
      <w:proofErr w:type="spellStart"/>
      <w:r>
        <w:rPr>
          <w:sz w:val="16"/>
          <w:szCs w:val="16"/>
        </w:rPr>
        <w:t>Полівода</w:t>
      </w:r>
      <w:proofErr w:type="spellEnd"/>
      <w:r w:rsidR="000521C5" w:rsidRPr="000521C5">
        <w:rPr>
          <w:sz w:val="16"/>
          <w:szCs w:val="16"/>
        </w:rPr>
        <w:t>,</w:t>
      </w:r>
    </w:p>
    <w:p w:rsidR="000521C5" w:rsidRPr="000521C5" w:rsidRDefault="000521C5" w:rsidP="005842F8">
      <w:pPr>
        <w:jc w:val="both"/>
        <w:rPr>
          <w:sz w:val="16"/>
          <w:szCs w:val="16"/>
        </w:rPr>
      </w:pPr>
      <w:r w:rsidRPr="000521C5">
        <w:rPr>
          <w:sz w:val="16"/>
          <w:szCs w:val="16"/>
        </w:rPr>
        <w:t>777</w:t>
      </w:r>
      <w:r w:rsidR="000F1A88">
        <w:rPr>
          <w:sz w:val="16"/>
          <w:szCs w:val="16"/>
        </w:rPr>
        <w:t>-</w:t>
      </w:r>
      <w:r w:rsidRPr="000521C5">
        <w:rPr>
          <w:sz w:val="16"/>
          <w:szCs w:val="16"/>
        </w:rPr>
        <w:t>129</w:t>
      </w:r>
    </w:p>
    <w:sectPr w:rsidR="000521C5" w:rsidRPr="000521C5" w:rsidSect="000F1A88">
      <w:pgSz w:w="11906" w:h="16838"/>
      <w:pgMar w:top="851" w:right="926" w:bottom="156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246" w:rsidRDefault="00265246">
      <w:r>
        <w:separator/>
      </w:r>
    </w:p>
  </w:endnote>
  <w:endnote w:type="continuationSeparator" w:id="0">
    <w:p w:rsidR="00265246" w:rsidRDefault="0026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246" w:rsidRDefault="00265246">
      <w:r>
        <w:separator/>
      </w:r>
    </w:p>
  </w:footnote>
  <w:footnote w:type="continuationSeparator" w:id="0">
    <w:p w:rsidR="00265246" w:rsidRDefault="0026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B75FE"/>
    <w:multiLevelType w:val="hybridMultilevel"/>
    <w:tmpl w:val="56DA5728"/>
    <w:lvl w:ilvl="0" w:tplc="E4B46F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00F0"/>
    <w:multiLevelType w:val="hybridMultilevel"/>
    <w:tmpl w:val="24CC223C"/>
    <w:lvl w:ilvl="0" w:tplc="1054E8A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5A426FE7"/>
    <w:multiLevelType w:val="hybridMultilevel"/>
    <w:tmpl w:val="2700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F4"/>
    <w:rsid w:val="00007299"/>
    <w:rsid w:val="000101E8"/>
    <w:rsid w:val="00035B9D"/>
    <w:rsid w:val="000439A7"/>
    <w:rsid w:val="000473FB"/>
    <w:rsid w:val="00050049"/>
    <w:rsid w:val="000521C5"/>
    <w:rsid w:val="00052325"/>
    <w:rsid w:val="00054142"/>
    <w:rsid w:val="00054514"/>
    <w:rsid w:val="000551F7"/>
    <w:rsid w:val="00066FFE"/>
    <w:rsid w:val="000A2B2D"/>
    <w:rsid w:val="000B004F"/>
    <w:rsid w:val="000B3C4C"/>
    <w:rsid w:val="000B7B18"/>
    <w:rsid w:val="000E03C4"/>
    <w:rsid w:val="000E29B2"/>
    <w:rsid w:val="000E7C91"/>
    <w:rsid w:val="000F1A88"/>
    <w:rsid w:val="00100D38"/>
    <w:rsid w:val="0010292F"/>
    <w:rsid w:val="00102D4C"/>
    <w:rsid w:val="00104C00"/>
    <w:rsid w:val="001072EC"/>
    <w:rsid w:val="00127197"/>
    <w:rsid w:val="00130BB7"/>
    <w:rsid w:val="00135392"/>
    <w:rsid w:val="00175807"/>
    <w:rsid w:val="00183A41"/>
    <w:rsid w:val="001A61E0"/>
    <w:rsid w:val="001C7CD3"/>
    <w:rsid w:val="001D353C"/>
    <w:rsid w:val="001D71FB"/>
    <w:rsid w:val="001F700F"/>
    <w:rsid w:val="00201C46"/>
    <w:rsid w:val="00206169"/>
    <w:rsid w:val="0022506D"/>
    <w:rsid w:val="00225D4E"/>
    <w:rsid w:val="00251D99"/>
    <w:rsid w:val="00265246"/>
    <w:rsid w:val="00280641"/>
    <w:rsid w:val="00286946"/>
    <w:rsid w:val="00295077"/>
    <w:rsid w:val="002B1DCF"/>
    <w:rsid w:val="002B71DD"/>
    <w:rsid w:val="002C5683"/>
    <w:rsid w:val="002E3A65"/>
    <w:rsid w:val="002E5E60"/>
    <w:rsid w:val="002F30DD"/>
    <w:rsid w:val="002F59C4"/>
    <w:rsid w:val="003136D0"/>
    <w:rsid w:val="00320E36"/>
    <w:rsid w:val="00322FAF"/>
    <w:rsid w:val="00327E52"/>
    <w:rsid w:val="0035224C"/>
    <w:rsid w:val="003524C7"/>
    <w:rsid w:val="0035264D"/>
    <w:rsid w:val="00360889"/>
    <w:rsid w:val="0037499B"/>
    <w:rsid w:val="0038559A"/>
    <w:rsid w:val="0039423A"/>
    <w:rsid w:val="003A2DA9"/>
    <w:rsid w:val="003D688F"/>
    <w:rsid w:val="003E056C"/>
    <w:rsid w:val="003F4BC5"/>
    <w:rsid w:val="004046FA"/>
    <w:rsid w:val="00405BDE"/>
    <w:rsid w:val="004173A7"/>
    <w:rsid w:val="004535D9"/>
    <w:rsid w:val="004546F8"/>
    <w:rsid w:val="004568F4"/>
    <w:rsid w:val="004578DC"/>
    <w:rsid w:val="00460DAF"/>
    <w:rsid w:val="00466198"/>
    <w:rsid w:val="004713D2"/>
    <w:rsid w:val="00475955"/>
    <w:rsid w:val="00475AB2"/>
    <w:rsid w:val="00476A41"/>
    <w:rsid w:val="00482FC3"/>
    <w:rsid w:val="00483A59"/>
    <w:rsid w:val="004A0586"/>
    <w:rsid w:val="004A7ECB"/>
    <w:rsid w:val="00505D55"/>
    <w:rsid w:val="00512A07"/>
    <w:rsid w:val="00521BB7"/>
    <w:rsid w:val="00523B30"/>
    <w:rsid w:val="0053680B"/>
    <w:rsid w:val="00537BAC"/>
    <w:rsid w:val="005434D0"/>
    <w:rsid w:val="005466DD"/>
    <w:rsid w:val="005609A7"/>
    <w:rsid w:val="005742B6"/>
    <w:rsid w:val="00575044"/>
    <w:rsid w:val="00582FF9"/>
    <w:rsid w:val="005842F8"/>
    <w:rsid w:val="005A4766"/>
    <w:rsid w:val="005A4840"/>
    <w:rsid w:val="005B3A61"/>
    <w:rsid w:val="005C4E6F"/>
    <w:rsid w:val="005D4879"/>
    <w:rsid w:val="005F5456"/>
    <w:rsid w:val="0061544E"/>
    <w:rsid w:val="00615B06"/>
    <w:rsid w:val="00641B87"/>
    <w:rsid w:val="00643567"/>
    <w:rsid w:val="00644696"/>
    <w:rsid w:val="00660F37"/>
    <w:rsid w:val="00684C89"/>
    <w:rsid w:val="006B4C0F"/>
    <w:rsid w:val="006B5372"/>
    <w:rsid w:val="006B5DA1"/>
    <w:rsid w:val="006C181A"/>
    <w:rsid w:val="006C1895"/>
    <w:rsid w:val="006C1EFE"/>
    <w:rsid w:val="006C5BD8"/>
    <w:rsid w:val="006D0D0E"/>
    <w:rsid w:val="006D5415"/>
    <w:rsid w:val="006E5E4A"/>
    <w:rsid w:val="007258A5"/>
    <w:rsid w:val="00770118"/>
    <w:rsid w:val="00770204"/>
    <w:rsid w:val="00774D5E"/>
    <w:rsid w:val="007765A3"/>
    <w:rsid w:val="00784AFC"/>
    <w:rsid w:val="007853F3"/>
    <w:rsid w:val="007A49F9"/>
    <w:rsid w:val="007B71D7"/>
    <w:rsid w:val="007C1CFF"/>
    <w:rsid w:val="007E6F94"/>
    <w:rsid w:val="007E7442"/>
    <w:rsid w:val="007E7BBD"/>
    <w:rsid w:val="007F1142"/>
    <w:rsid w:val="00806928"/>
    <w:rsid w:val="00815F61"/>
    <w:rsid w:val="008224D5"/>
    <w:rsid w:val="00841B85"/>
    <w:rsid w:val="00843208"/>
    <w:rsid w:val="008528FE"/>
    <w:rsid w:val="00861B8C"/>
    <w:rsid w:val="00874419"/>
    <w:rsid w:val="008763D0"/>
    <w:rsid w:val="0087724F"/>
    <w:rsid w:val="008A18F2"/>
    <w:rsid w:val="008A6217"/>
    <w:rsid w:val="008B0007"/>
    <w:rsid w:val="008B49E2"/>
    <w:rsid w:val="008B6A2B"/>
    <w:rsid w:val="008C7AA2"/>
    <w:rsid w:val="008D4A1E"/>
    <w:rsid w:val="008F1280"/>
    <w:rsid w:val="00917029"/>
    <w:rsid w:val="00924069"/>
    <w:rsid w:val="0092410B"/>
    <w:rsid w:val="009453F4"/>
    <w:rsid w:val="00961EEB"/>
    <w:rsid w:val="00973234"/>
    <w:rsid w:val="00993724"/>
    <w:rsid w:val="009B31FF"/>
    <w:rsid w:val="009B50C5"/>
    <w:rsid w:val="009B61AF"/>
    <w:rsid w:val="009C14EC"/>
    <w:rsid w:val="009C65EA"/>
    <w:rsid w:val="009E359A"/>
    <w:rsid w:val="009E714C"/>
    <w:rsid w:val="00A00A70"/>
    <w:rsid w:val="00A076B1"/>
    <w:rsid w:val="00A149F7"/>
    <w:rsid w:val="00A3166D"/>
    <w:rsid w:val="00A559BD"/>
    <w:rsid w:val="00A620B3"/>
    <w:rsid w:val="00A658A0"/>
    <w:rsid w:val="00A67887"/>
    <w:rsid w:val="00A930B7"/>
    <w:rsid w:val="00A93CFA"/>
    <w:rsid w:val="00A94708"/>
    <w:rsid w:val="00AB0014"/>
    <w:rsid w:val="00AC16D4"/>
    <w:rsid w:val="00AD593A"/>
    <w:rsid w:val="00AE40EA"/>
    <w:rsid w:val="00AF03D4"/>
    <w:rsid w:val="00B00BEB"/>
    <w:rsid w:val="00B035E3"/>
    <w:rsid w:val="00B11377"/>
    <w:rsid w:val="00B118A0"/>
    <w:rsid w:val="00B149B5"/>
    <w:rsid w:val="00B41A44"/>
    <w:rsid w:val="00B428A5"/>
    <w:rsid w:val="00B70E9D"/>
    <w:rsid w:val="00B76D9F"/>
    <w:rsid w:val="00B802F4"/>
    <w:rsid w:val="00B96AF0"/>
    <w:rsid w:val="00BA5AAE"/>
    <w:rsid w:val="00BA74A4"/>
    <w:rsid w:val="00BB4972"/>
    <w:rsid w:val="00BC312A"/>
    <w:rsid w:val="00BD586A"/>
    <w:rsid w:val="00BE0074"/>
    <w:rsid w:val="00BF75DC"/>
    <w:rsid w:val="00C0154A"/>
    <w:rsid w:val="00C16DFB"/>
    <w:rsid w:val="00C43BA9"/>
    <w:rsid w:val="00C52DB2"/>
    <w:rsid w:val="00C56791"/>
    <w:rsid w:val="00C716E8"/>
    <w:rsid w:val="00C72A9B"/>
    <w:rsid w:val="00C85D5B"/>
    <w:rsid w:val="00C879DE"/>
    <w:rsid w:val="00C92DE5"/>
    <w:rsid w:val="00C9635E"/>
    <w:rsid w:val="00CA3AE1"/>
    <w:rsid w:val="00CA5BEA"/>
    <w:rsid w:val="00CB2982"/>
    <w:rsid w:val="00CB2AED"/>
    <w:rsid w:val="00CB2C3F"/>
    <w:rsid w:val="00CC6EB0"/>
    <w:rsid w:val="00CF145D"/>
    <w:rsid w:val="00D00AAB"/>
    <w:rsid w:val="00D11956"/>
    <w:rsid w:val="00D25FB3"/>
    <w:rsid w:val="00D37D22"/>
    <w:rsid w:val="00D4592E"/>
    <w:rsid w:val="00D71502"/>
    <w:rsid w:val="00D9494C"/>
    <w:rsid w:val="00D97206"/>
    <w:rsid w:val="00DB2F75"/>
    <w:rsid w:val="00DD65BA"/>
    <w:rsid w:val="00DD7691"/>
    <w:rsid w:val="00DE4B91"/>
    <w:rsid w:val="00DF5BAB"/>
    <w:rsid w:val="00E3605B"/>
    <w:rsid w:val="00E43FDA"/>
    <w:rsid w:val="00E456A3"/>
    <w:rsid w:val="00E77755"/>
    <w:rsid w:val="00E91523"/>
    <w:rsid w:val="00EA01C7"/>
    <w:rsid w:val="00EA590C"/>
    <w:rsid w:val="00EA7F02"/>
    <w:rsid w:val="00EB15D1"/>
    <w:rsid w:val="00EB6281"/>
    <w:rsid w:val="00EE0F28"/>
    <w:rsid w:val="00F07D26"/>
    <w:rsid w:val="00F14378"/>
    <w:rsid w:val="00F14689"/>
    <w:rsid w:val="00F32328"/>
    <w:rsid w:val="00F34ABF"/>
    <w:rsid w:val="00F45D93"/>
    <w:rsid w:val="00F73D0C"/>
    <w:rsid w:val="00FA00D7"/>
    <w:rsid w:val="00FB0874"/>
    <w:rsid w:val="00FB2896"/>
    <w:rsid w:val="00FC45DC"/>
    <w:rsid w:val="00FC71C6"/>
    <w:rsid w:val="00FC7FB0"/>
    <w:rsid w:val="00FF0B6D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0083c4,#012965"/>
    </o:shapedefaults>
    <o:shapelayout v:ext="edit">
      <o:idmap v:ext="edit" data="1"/>
    </o:shapelayout>
  </w:shapeDefaults>
  <w:decimalSymbol w:val=","/>
  <w:listSeparator w:val=";"/>
  <w14:docId w14:val="220E1937"/>
  <w15:chartTrackingRefBased/>
  <w15:docId w15:val="{D6DF459B-CF5A-441F-9D20-01A25989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F4"/>
    <w:rPr>
      <w:lang w:eastAsia="ru-RU"/>
    </w:rPr>
  </w:style>
  <w:style w:type="paragraph" w:styleId="1">
    <w:name w:val="heading 1"/>
    <w:basedOn w:val="a"/>
    <w:next w:val="a"/>
    <w:qFormat/>
    <w:rsid w:val="0041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417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9453F4"/>
    <w:rPr>
      <w:lang w:eastAsia="ru-RU"/>
    </w:rPr>
  </w:style>
  <w:style w:type="paragraph" w:styleId="a3">
    <w:name w:val="footer"/>
    <w:basedOn w:val="a"/>
    <w:rsid w:val="009453F4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9453F4"/>
    <w:pPr>
      <w:widowControl w:val="0"/>
      <w:autoSpaceDE w:val="0"/>
      <w:autoSpaceDN w:val="0"/>
      <w:jc w:val="both"/>
    </w:pPr>
    <w:rPr>
      <w:sz w:val="24"/>
    </w:rPr>
  </w:style>
  <w:style w:type="paragraph" w:customStyle="1" w:styleId="11">
    <w:name w:val="Знак Знак Знак Знак Знак Знак Знак Знак Знак Знак Знак Знак Знак Знак1 Знак"/>
    <w:basedOn w:val="a"/>
    <w:rsid w:val="009453F4"/>
    <w:rPr>
      <w:rFonts w:ascii="Verdana" w:hAnsi="Verdana"/>
      <w:lang w:val="en-US" w:eastAsia="en-US"/>
    </w:rPr>
  </w:style>
  <w:style w:type="paragraph" w:styleId="a4">
    <w:name w:val="Body Text"/>
    <w:basedOn w:val="a"/>
    <w:rsid w:val="00F45D93"/>
    <w:pPr>
      <w:jc w:val="both"/>
    </w:pPr>
    <w:rPr>
      <w:sz w:val="24"/>
      <w:szCs w:val="24"/>
    </w:rPr>
  </w:style>
  <w:style w:type="paragraph" w:styleId="a5">
    <w:name w:val="header"/>
    <w:basedOn w:val="a"/>
    <w:rsid w:val="005A484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0154A"/>
    <w:rPr>
      <w:rFonts w:ascii="Tahoma" w:hAnsi="Tahoma" w:cs="Tahoma"/>
      <w:sz w:val="16"/>
      <w:szCs w:val="16"/>
    </w:rPr>
  </w:style>
  <w:style w:type="paragraph" w:customStyle="1" w:styleId="a7">
    <w:basedOn w:val="a"/>
    <w:rsid w:val="004173A7"/>
    <w:rPr>
      <w:rFonts w:ascii="Verdana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1F700F"/>
    <w:rPr>
      <w:rFonts w:ascii="Verdana" w:hAnsi="Verdana" w:cs="Verdana"/>
      <w:lang w:val="en-US" w:eastAsia="en-US"/>
    </w:rPr>
  </w:style>
  <w:style w:type="character" w:styleId="a8">
    <w:name w:val="Hyperlink"/>
    <w:rsid w:val="003D688F"/>
    <w:rPr>
      <w:color w:val="0000FF"/>
      <w:u w:val="single"/>
    </w:rPr>
  </w:style>
  <w:style w:type="paragraph" w:customStyle="1" w:styleId="12">
    <w:name w:val="Знак Знак1 Знак"/>
    <w:basedOn w:val="a"/>
    <w:rsid w:val="008B6A2B"/>
    <w:rPr>
      <w:rFonts w:ascii="Verdana" w:hAnsi="Verdana" w:cs="Verdana"/>
      <w:lang w:val="en-US" w:eastAsia="en-US"/>
    </w:rPr>
  </w:style>
  <w:style w:type="character" w:customStyle="1" w:styleId="a9">
    <w:name w:val="Основной текст_"/>
    <w:rsid w:val="008B6A2B"/>
    <w:rPr>
      <w:rFonts w:ascii="Times New Roman" w:hAnsi="Times New Roman" w:cs="Times New Roman"/>
      <w:sz w:val="28"/>
      <w:szCs w:val="28"/>
      <w:u w:val="none"/>
    </w:rPr>
  </w:style>
  <w:style w:type="table" w:styleId="aa">
    <w:name w:val="Table Grid"/>
    <w:basedOn w:val="a1"/>
    <w:rsid w:val="008B6A2B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qFormat/>
    <w:rsid w:val="00DD65BA"/>
    <w:pPr>
      <w:jc w:val="center"/>
    </w:pPr>
    <w:rPr>
      <w:sz w:val="24"/>
    </w:rPr>
  </w:style>
  <w:style w:type="character" w:customStyle="1" w:styleId="x1a">
    <w:name w:val="x1a"/>
    <w:basedOn w:val="a0"/>
    <w:rsid w:val="00DD65BA"/>
  </w:style>
  <w:style w:type="paragraph" w:styleId="ac">
    <w:name w:val="Normal (Web)"/>
    <w:basedOn w:val="a"/>
    <w:uiPriority w:val="99"/>
    <w:rsid w:val="008F128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link w:val="StyleZakonu0"/>
    <w:rsid w:val="008F1280"/>
    <w:pPr>
      <w:spacing w:after="60" w:line="220" w:lineRule="exact"/>
      <w:ind w:firstLine="284"/>
      <w:jc w:val="both"/>
    </w:pPr>
    <w:rPr>
      <w:sz w:val="24"/>
      <w:szCs w:val="24"/>
    </w:rPr>
  </w:style>
  <w:style w:type="character" w:customStyle="1" w:styleId="StyleZakonu0">
    <w:name w:val="StyleZakonu Знак"/>
    <w:link w:val="StyleZakonu"/>
    <w:locked/>
    <w:rsid w:val="008F1280"/>
    <w:rPr>
      <w:sz w:val="24"/>
      <w:szCs w:val="24"/>
      <w:lang w:val="uk-UA" w:eastAsia="ru-RU" w:bidi="ar-SA"/>
    </w:rPr>
  </w:style>
  <w:style w:type="paragraph" w:styleId="20">
    <w:name w:val="Body Text 2"/>
    <w:basedOn w:val="a"/>
    <w:link w:val="21"/>
    <w:uiPriority w:val="99"/>
    <w:semiHidden/>
    <w:unhideWhenUsed/>
    <w:rsid w:val="00EB6281"/>
    <w:pPr>
      <w:spacing w:after="120" w:line="480" w:lineRule="auto"/>
    </w:pPr>
  </w:style>
  <w:style w:type="character" w:customStyle="1" w:styleId="21">
    <w:name w:val="Основний текст 2 Знак"/>
    <w:link w:val="20"/>
    <w:uiPriority w:val="99"/>
    <w:semiHidden/>
    <w:rsid w:val="00EB6281"/>
    <w:rPr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32328"/>
    <w:pPr>
      <w:spacing w:after="120"/>
      <w:ind w:left="283"/>
    </w:pPr>
  </w:style>
  <w:style w:type="character" w:customStyle="1" w:styleId="ae">
    <w:name w:val="Основний текст з відступом Знак"/>
    <w:link w:val="ad"/>
    <w:uiPriority w:val="99"/>
    <w:semiHidden/>
    <w:rsid w:val="00F32328"/>
    <w:rPr>
      <w:lang w:eastAsia="ru-RU"/>
    </w:rPr>
  </w:style>
  <w:style w:type="paragraph" w:styleId="af">
    <w:name w:val="List Paragraph"/>
    <w:basedOn w:val="a"/>
    <w:uiPriority w:val="34"/>
    <w:qFormat/>
    <w:rsid w:val="00A00A70"/>
    <w:pPr>
      <w:ind w:left="720"/>
      <w:contextualSpacing/>
    </w:pPr>
  </w:style>
  <w:style w:type="character" w:customStyle="1" w:styleId="value">
    <w:name w:val="value"/>
    <w:basedOn w:val="a0"/>
    <w:rsid w:val="0035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.official@tax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l.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801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vdpa</Company>
  <LinksUpToDate>false</LinksUpToDate>
  <CharactersWithSpaces>6028</CharactersWithSpaces>
  <SharedDoc>false</SharedDoc>
  <HLinks>
    <vt:vector size="12" baseType="variant"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http://www.vl.tax.gov.ua/</vt:lpwstr>
      </vt:variant>
      <vt:variant>
        <vt:lpwstr/>
      </vt:variant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mailto:vl.official@tax.gov.ua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Пугач Руслан Михайлович</dc:creator>
  <cp:keywords/>
  <dc:description/>
  <cp:lastModifiedBy>svitlana.polivoda</cp:lastModifiedBy>
  <cp:revision>30</cp:revision>
  <cp:lastPrinted>2021-02-15T13:27:00Z</cp:lastPrinted>
  <dcterms:created xsi:type="dcterms:W3CDTF">2021-01-15T12:04:00Z</dcterms:created>
  <dcterms:modified xsi:type="dcterms:W3CDTF">2021-02-15T15:02:00Z</dcterms:modified>
</cp:coreProperties>
</file>