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15" w:rsidRPr="00610A15" w:rsidRDefault="00610A15" w:rsidP="00481F3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ЗАТВЕРДЖЕНО</w:t>
      </w:r>
    </w:p>
    <w:p w:rsidR="00610A15" w:rsidRPr="00610A15" w:rsidRDefault="00610A15" w:rsidP="00481F3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Наказ Державної податкової служби України</w:t>
      </w:r>
    </w:p>
    <w:p w:rsidR="00610A15" w:rsidRPr="00610A15" w:rsidRDefault="00610A15" w:rsidP="00481F3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14.07.2021 № 687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610A15" w:rsidRPr="00610A15" w:rsidRDefault="00610A15" w:rsidP="00610A1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ПАМ’ЯТКА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щодо правового статусу, прав та гарантій захисту викривача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Викривач – особа, яка повідомила про 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навчання.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Важливо!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викривач</w:t>
      </w: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– це фізична особа (громадянин України, іноземець, особа без громадянства), яка має переконання, що інформація є достовірною;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повідомлення викривача</w:t>
      </w: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має містити інформацію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перевірені (зокрема, це відомості про: </w:t>
      </w:r>
      <w:r w:rsidRPr="00610A15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обставини правопорушення, місце і час його вчинення, особу, яка його вчинила</w:t>
      </w: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тощо);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інформація стала </w:t>
      </w:r>
      <w:r w:rsidRPr="00610A15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відома</w:t>
      </w: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викривачу </w:t>
      </w:r>
      <w:r w:rsidRPr="00610A15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у зв’язку з</w:t>
      </w: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його трудовою, професійною, господарською, громадською, науковою </w:t>
      </w:r>
      <w:r w:rsidRPr="00610A15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Викривач має такі права: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- бути повідомленим про його права та обов’язки;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- на отримання інформації про стан та результати розгляду;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- подавати докази, давати пояснення, свідчення або відмовитися їх давати;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- на безоплатну правову допомогу у зв’язку із захистом прав викривача;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- на відшкодування витрат у зв’язку із захистом прав викривачів, витрат на адвоката та судовий збір;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- на конфіденційність та анонімність;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- на забезпечення безпеки щодо себе та близьких осіб, майна та житла у разі загрози життю і здоров’ю або на відмову від таких заходів;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t>- на винагороду відповідно до чинного законодавства;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- на отримання психологічної допомоги;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- на звільнення від юридичної відповідальності у визначених випадках.</w:t>
      </w:r>
    </w:p>
    <w:p w:rsidR="00610A15" w:rsidRPr="00610A15" w:rsidRDefault="00610A15" w:rsidP="00610A15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Викривач має такі гарантії: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Захист трудових прав викривача:</w:t>
      </w:r>
      <w:r w:rsidRPr="00610A1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корупцію.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Виплата заробітку за час вимушеного прогулу та грошових компенсацій за порушення його трудових прав</w:t>
      </w:r>
    </w:p>
    <w:p w:rsidR="00610A15" w:rsidRPr="00610A15" w:rsidRDefault="00610A15" w:rsidP="00610A1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10A1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Викривач може звернутися за захистом своїх прав до: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6419"/>
      </w:tblGrid>
      <w:tr w:rsidR="00610A15" w:rsidRPr="00610A15" w:rsidTr="00610A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vAlign w:val="bottom"/>
            <w:hideMark/>
          </w:tcPr>
          <w:p w:rsidR="00610A15" w:rsidRPr="00610A15" w:rsidRDefault="00610A15" w:rsidP="00610A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</w:pPr>
            <w:r w:rsidRPr="00610A1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Управління з питань запобігання та виявлення корупції ДПС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vAlign w:val="bottom"/>
            <w:hideMark/>
          </w:tcPr>
          <w:p w:rsidR="00610A15" w:rsidRPr="00610A15" w:rsidRDefault="00610A15" w:rsidP="00610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</w:pPr>
            <w:r w:rsidRPr="00610A15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для забезпечення захисту від застосування негативних заходів впливу з боку керівництва</w:t>
            </w:r>
          </w:p>
        </w:tc>
      </w:tr>
      <w:tr w:rsidR="00610A15" w:rsidRPr="00610A15" w:rsidTr="00610A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vAlign w:val="bottom"/>
            <w:hideMark/>
          </w:tcPr>
          <w:p w:rsidR="00610A15" w:rsidRPr="00610A15" w:rsidRDefault="00610A15" w:rsidP="00610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</w:pPr>
            <w:r w:rsidRPr="00610A1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Національного агентства з питань запобігання корупції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vAlign w:val="bottom"/>
            <w:hideMark/>
          </w:tcPr>
          <w:p w:rsidR="00610A15" w:rsidRPr="00610A15" w:rsidRDefault="00610A15" w:rsidP="00610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</w:pPr>
            <w:r w:rsidRPr="00610A15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</w:r>
          </w:p>
        </w:tc>
      </w:tr>
      <w:tr w:rsidR="00610A15" w:rsidRPr="00610A15" w:rsidTr="00610A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vAlign w:val="bottom"/>
            <w:hideMark/>
          </w:tcPr>
          <w:p w:rsidR="00610A15" w:rsidRPr="00610A15" w:rsidRDefault="00610A15" w:rsidP="00610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</w:pPr>
            <w:r w:rsidRPr="00610A1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Правоохоронних органів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vAlign w:val="bottom"/>
            <w:hideMark/>
          </w:tcPr>
          <w:p w:rsidR="00610A15" w:rsidRPr="00610A15" w:rsidRDefault="00610A15" w:rsidP="00610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</w:pPr>
            <w:r w:rsidRPr="00610A15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для захисту життя, житла, здоров’я та майна</w:t>
            </w:r>
          </w:p>
        </w:tc>
      </w:tr>
      <w:tr w:rsidR="00610A15" w:rsidRPr="00610A15" w:rsidTr="00610A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vAlign w:val="bottom"/>
            <w:hideMark/>
          </w:tcPr>
          <w:p w:rsidR="00610A15" w:rsidRPr="00610A15" w:rsidRDefault="00610A15" w:rsidP="00610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</w:pPr>
            <w:r w:rsidRPr="00610A1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Центрів безоплатної правової допомоги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vAlign w:val="bottom"/>
            <w:hideMark/>
          </w:tcPr>
          <w:p w:rsidR="00610A15" w:rsidRPr="00610A15" w:rsidRDefault="00610A15" w:rsidP="00610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</w:pPr>
            <w:r w:rsidRPr="00610A15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для отримання безоплатної вторинної правової допомоги</w:t>
            </w:r>
          </w:p>
        </w:tc>
      </w:tr>
      <w:tr w:rsidR="00610A15" w:rsidRPr="00610A15" w:rsidTr="00610A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vAlign w:val="bottom"/>
            <w:hideMark/>
          </w:tcPr>
          <w:p w:rsidR="00610A15" w:rsidRPr="00610A15" w:rsidRDefault="00610A15" w:rsidP="00610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</w:pPr>
            <w:r w:rsidRPr="00610A1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Суду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  <w:vAlign w:val="bottom"/>
            <w:hideMark/>
          </w:tcPr>
          <w:p w:rsidR="00610A15" w:rsidRPr="00610A15" w:rsidRDefault="00610A15" w:rsidP="00610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</w:pPr>
            <w:r w:rsidRPr="00610A15">
              <w:rPr>
                <w:rFonts w:ascii="Arial" w:eastAsia="Times New Roman" w:hAnsi="Arial" w:cs="Arial"/>
                <w:color w:val="000000"/>
                <w:sz w:val="27"/>
                <w:szCs w:val="27"/>
                <w:lang w:eastAsia="uk-UA"/>
              </w:rPr>
              <w:t>для захисту своїх прав і свобод</w:t>
            </w:r>
          </w:p>
        </w:tc>
      </w:tr>
    </w:tbl>
    <w:p w:rsidR="00481F32" w:rsidRDefault="00481F32" w:rsidP="00610A15">
      <w:pPr>
        <w:shd w:val="clear" w:color="auto" w:fill="FFFFFF"/>
        <w:spacing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481F32" w:rsidRDefault="00481F32" w:rsidP="00610A15">
      <w:pPr>
        <w:shd w:val="clear" w:color="auto" w:fill="FFFFFF"/>
        <w:spacing w:after="45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bookmarkStart w:id="0" w:name="_GoBack"/>
      <w:bookmarkEnd w:id="0"/>
    </w:p>
    <w:sectPr w:rsidR="00481F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50"/>
    <w:rsid w:val="00124B81"/>
    <w:rsid w:val="001F4ECA"/>
    <w:rsid w:val="00250F37"/>
    <w:rsid w:val="00427A82"/>
    <w:rsid w:val="00481F32"/>
    <w:rsid w:val="00610A15"/>
    <w:rsid w:val="00802A79"/>
    <w:rsid w:val="00B77643"/>
    <w:rsid w:val="00B92D50"/>
    <w:rsid w:val="00BB0031"/>
    <w:rsid w:val="00D0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A7BD-139D-44DD-8FF2-E6599BD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10A15"/>
    <w:rPr>
      <w:b/>
      <w:bCs/>
    </w:rPr>
  </w:style>
  <w:style w:type="character" w:styleId="a5">
    <w:name w:val="Hyperlink"/>
    <w:basedOn w:val="a0"/>
    <w:uiPriority w:val="99"/>
    <w:semiHidden/>
    <w:unhideWhenUsed/>
    <w:rsid w:val="00610A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testw10</dc:creator>
  <cp:keywords/>
  <dc:description/>
  <cp:lastModifiedBy>dell_volin</cp:lastModifiedBy>
  <cp:revision>3</cp:revision>
  <cp:lastPrinted>2022-04-11T11:05:00Z</cp:lastPrinted>
  <dcterms:created xsi:type="dcterms:W3CDTF">2022-04-21T05:22:00Z</dcterms:created>
  <dcterms:modified xsi:type="dcterms:W3CDTF">2022-04-21T05:23:00Z</dcterms:modified>
</cp:coreProperties>
</file>