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75041D"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8;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10;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9;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1;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5;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6"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1"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0D0495" w:rsidRPr="000D0495" w:rsidRDefault="000D0495" w:rsidP="000D0495">
                    <w:pPr>
                      <w:spacing w:after="0" w:line="240" w:lineRule="auto"/>
                      <w:jc w:val="center"/>
                      <w:rPr>
                        <w:rFonts w:ascii="Times New Roman" w:hAnsi="Times New Roman"/>
                        <w:b/>
                        <w:sz w:val="72"/>
                        <w:szCs w:val="72"/>
                      </w:rPr>
                    </w:pPr>
                    <w:r w:rsidRPr="000D0495">
                      <w:rPr>
                        <w:rFonts w:ascii="Times New Roman" w:hAnsi="Times New Roman"/>
                        <w:b/>
                        <w:sz w:val="72"/>
                        <w:szCs w:val="72"/>
                      </w:rPr>
                      <w:t>Оформлення результатів перевірок змінено</w:t>
                    </w:r>
                  </w:p>
                  <w:p w:rsidR="002D5D6F" w:rsidRPr="000D0495" w:rsidRDefault="002D5D6F" w:rsidP="002D5D6F">
                    <w:pPr>
                      <w:spacing w:after="0" w:line="240" w:lineRule="auto"/>
                      <w:jc w:val="center"/>
                      <w:rPr>
                        <w:rFonts w:ascii="Times New Roman" w:hAnsi="Times New Roman"/>
                        <w:b/>
                        <w:color w:val="17365D"/>
                        <w:sz w:val="72"/>
                        <w:szCs w:val="72"/>
                      </w:rPr>
                    </w:pPr>
                  </w:p>
                </w:txbxContent>
              </v:textbox>
            </v:shape>
          </v:group>
        </w:pict>
      </w:r>
      <w:r>
        <w:rPr>
          <w:noProof/>
          <w:lang w:val="ru-RU" w:eastAsia="ru-RU"/>
        </w:rPr>
        <w:pict>
          <v:line id="Прямая соединительная линия 6" o:spid="_x0000_s1253" style="position:absolute;flip:y;z-index:7;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5506B3" w:rsidRDefault="004E0F22" w:rsidP="00CC28BB">
                  <w:pPr>
                    <w:rPr>
                      <w:i/>
                      <w:sz w:val="16"/>
                    </w:rPr>
                  </w:pPr>
                  <w:r>
                    <w:rPr>
                      <w:i/>
                      <w:sz w:val="16"/>
                    </w:rPr>
                    <w:t>г</w:t>
                  </w:r>
                  <w:r w:rsidR="00AF0AEF">
                    <w:rPr>
                      <w:i/>
                      <w:sz w:val="16"/>
                    </w:rPr>
                    <w:t xml:space="preserve">рудень </w:t>
                  </w:r>
                  <w:r w:rsidR="005506B3">
                    <w:rPr>
                      <w:i/>
                      <w:sz w:val="16"/>
                    </w:rPr>
                    <w:t>20</w:t>
                  </w:r>
                  <w:r w:rsidR="00AD6C4E">
                    <w:rPr>
                      <w:i/>
                      <w:sz w:val="16"/>
                    </w:rPr>
                    <w:t>20</w:t>
                  </w:r>
                  <w:r w:rsidR="005506B3">
                    <w:rPr>
                      <w:i/>
                      <w:sz w:val="16"/>
                    </w:rPr>
                    <w:t xml:space="preserve"> року</w:t>
                  </w:r>
                </w:p>
                <w:p w:rsidR="001428D3" w:rsidRPr="00CC28BB" w:rsidRDefault="001428D3" w:rsidP="00CC28BB"/>
              </w:txbxContent>
            </v:textbox>
          </v:shape>
        </w:pict>
      </w:r>
    </w:p>
    <w:p w:rsidR="001428D3" w:rsidRDefault="0075041D">
      <w:r>
        <w:rPr>
          <w:noProof/>
          <w:lang w:eastAsia="uk-UA"/>
        </w:rPr>
        <w:pict>
          <v:shape id="_x0000_s1316" type="#_x0000_t202" style="position:absolute;margin-left:-3.8pt;margin-top:10.05pt;width:363.7pt;height:413pt;z-index:21" strokecolor="white">
            <v:textbox style="mso-next-textbox:#_x0000_s1316">
              <w:txbxContent>
                <w:p w:rsidR="006414D0" w:rsidRPr="006C52C2" w:rsidRDefault="00E74713" w:rsidP="00EA0042">
                  <w:pPr>
                    <w:spacing w:after="0" w:line="240" w:lineRule="auto"/>
                    <w:jc w:val="both"/>
                    <w:rPr>
                      <w:rFonts w:ascii="Times New Roman" w:hAnsi="Times New Roman"/>
                      <w:sz w:val="28"/>
                      <w:szCs w:val="28"/>
                    </w:rPr>
                  </w:pPr>
                  <w:r w:rsidRPr="006C52C2">
                    <w:rPr>
                      <w:rFonts w:ascii="Times New Roman" w:hAnsi="Times New Roman"/>
                      <w:sz w:val="28"/>
                      <w:szCs w:val="28"/>
                    </w:rPr>
                    <w:t>на податкову знижку, та /або заниження чи завищення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а також необхідність надсилання (вручення) платнику податків</w:t>
                  </w:r>
                  <w:r w:rsidR="006414D0" w:rsidRPr="006414D0">
                    <w:rPr>
                      <w:rFonts w:ascii="Times New Roman" w:hAnsi="Times New Roman"/>
                      <w:sz w:val="28"/>
                      <w:szCs w:val="28"/>
                      <w:lang w:val="ru-RU"/>
                    </w:rPr>
                    <w:t xml:space="preserve"> </w:t>
                  </w:r>
                  <w:r w:rsidR="006414D0" w:rsidRPr="006C52C2">
                    <w:rPr>
                      <w:rFonts w:ascii="Times New Roman" w:hAnsi="Times New Roman"/>
                      <w:sz w:val="28"/>
                      <w:szCs w:val="28"/>
                    </w:rPr>
                    <w:t>відповідного податкового повідомлення-рішення у випадках, передбачених Податковим кодексом України.</w:t>
                  </w:r>
                </w:p>
                <w:p w:rsidR="00AE51E0" w:rsidRPr="006414D0" w:rsidRDefault="00AE51E0" w:rsidP="00AE51E0">
                  <w:pPr>
                    <w:rPr>
                      <w:rFonts w:ascii="Times New Roman" w:hAnsi="Times New Roman"/>
                      <w:sz w:val="28"/>
                      <w:szCs w:val="28"/>
                    </w:rPr>
                  </w:pPr>
                </w:p>
                <w:p w:rsidR="00D249FD" w:rsidRDefault="00D249FD" w:rsidP="00AE51E0">
                  <w:pPr>
                    <w:rPr>
                      <w:rFonts w:ascii="Times New Roman" w:hAnsi="Times New Roman"/>
                      <w:sz w:val="28"/>
                      <w:szCs w:val="28"/>
                    </w:rPr>
                  </w:pPr>
                </w:p>
              </w:txbxContent>
            </v:textbox>
          </v:shape>
        </w:pict>
      </w:r>
    </w:p>
    <w:p w:rsidR="00AE51E0" w:rsidRDefault="00AE51E0"/>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75041D">
      <w:r>
        <w:rPr>
          <w:noProof/>
          <w:lang w:eastAsia="uk-UA"/>
        </w:rPr>
        <w:pict>
          <v:shape id="Поле 11" o:spid="_x0000_s1037" type="#_x0000_t202" style="position:absolute;margin-left:-12pt;margin-top:2.8pt;width:385.85pt;height:49.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647AFC" w:rsidRPr="00FE0531" w:rsidRDefault="00647AFC" w:rsidP="00647AFC">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w:t>
                  </w:r>
                  <w:r>
                    <w:rPr>
                      <w:rStyle w:val="a8"/>
                      <w:spacing w:val="-4"/>
                      <w:sz w:val="18"/>
                      <w:szCs w:val="18"/>
                    </w:rPr>
                    <w:t>т</w:t>
                  </w:r>
                  <w:r w:rsidRPr="00FE0531">
                    <w:rPr>
                      <w:rStyle w:val="a8"/>
                      <w:spacing w:val="-4"/>
                      <w:sz w:val="18"/>
                      <w:szCs w:val="18"/>
                    </w:rPr>
                    <w:t>ериторіальн</w:t>
                  </w:r>
                  <w:r>
                    <w:rPr>
                      <w:rStyle w:val="a8"/>
                      <w:spacing w:val="-4"/>
                      <w:sz w:val="18"/>
                      <w:szCs w:val="18"/>
                    </w:rPr>
                    <w:t>их</w:t>
                  </w:r>
                  <w:r w:rsidRPr="00FE0531">
                    <w:rPr>
                      <w:rStyle w:val="a8"/>
                      <w:spacing w:val="-4"/>
                      <w:sz w:val="18"/>
                      <w:szCs w:val="18"/>
                    </w:rPr>
                    <w:t xml:space="preserve"> орган</w:t>
                  </w:r>
                  <w:r>
                    <w:rPr>
                      <w:rStyle w:val="a8"/>
                      <w:spacing w:val="-4"/>
                      <w:sz w:val="18"/>
                      <w:szCs w:val="18"/>
                    </w:rPr>
                    <w:t>ів</w:t>
                  </w:r>
                  <w:r w:rsidRPr="00FE0531">
                    <w:rPr>
                      <w:rStyle w:val="a8"/>
                      <w:spacing w:val="-4"/>
                      <w:sz w:val="18"/>
                      <w:szCs w:val="18"/>
                    </w:rPr>
                    <w:t xml:space="preserve"> ДПС у Волинській області:</w:t>
                  </w:r>
                  <w:proofErr w:type="spellStart"/>
                  <w:r w:rsidRPr="00FE0531">
                    <w:rPr>
                      <w:rStyle w:val="a8"/>
                      <w:spacing w:val="-4"/>
                      <w:sz w:val="18"/>
                      <w:szCs w:val="18"/>
                      <w:lang w:val="en-US"/>
                    </w:rPr>
                    <w:t>vl</w:t>
                  </w:r>
                  <w:proofErr w:type="spellEnd"/>
                  <w:r w:rsidRPr="00C5376D">
                    <w:rPr>
                      <w:rStyle w:val="a8"/>
                      <w:spacing w:val="-4"/>
                      <w:sz w:val="18"/>
                      <w:szCs w:val="18"/>
                      <w:lang w:val="ru-RU"/>
                    </w:rPr>
                    <w:t>.</w:t>
                  </w:r>
                  <w:r w:rsidRPr="00FE0531">
                    <w:rPr>
                      <w:rStyle w:val="a8"/>
                      <w:spacing w:val="-4"/>
                      <w:sz w:val="18"/>
                      <w:szCs w:val="18"/>
                      <w:lang w:val="en-US"/>
                    </w:rPr>
                    <w:t>tax</w:t>
                  </w:r>
                  <w:r w:rsidRPr="00FE0531">
                    <w:rPr>
                      <w:rStyle w:val="a8"/>
                      <w:spacing w:val="-4"/>
                      <w:sz w:val="18"/>
                      <w:szCs w:val="18"/>
                    </w:rPr>
                    <w:t>.gov.ua</w:t>
                  </w:r>
                </w:p>
                <w:p w:rsidR="00647AFC" w:rsidRPr="00FE0531" w:rsidRDefault="00647AFC" w:rsidP="00647AFC">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647AFC" w:rsidRPr="00FE0531" w:rsidRDefault="00647AFC" w:rsidP="00647AFC">
                  <w:pPr>
                    <w:pStyle w:val="a6"/>
                    <w:spacing w:before="0" w:beforeAutospacing="0" w:after="0" w:afterAutospacing="0"/>
                    <w:rPr>
                      <w:spacing w:val="-4"/>
                      <w:sz w:val="18"/>
                      <w:szCs w:val="18"/>
                      <w:lang w:val="ru-RU"/>
                    </w:rPr>
                  </w:pPr>
                  <w:r w:rsidRPr="00FE0531">
                    <w:rPr>
                      <w:rStyle w:val="a8"/>
                      <w:spacing w:val="-4"/>
                      <w:sz w:val="18"/>
                      <w:szCs w:val="18"/>
                    </w:rPr>
                    <w:t xml:space="preserve"> "Пульс ": </w:t>
                  </w:r>
                  <w:r w:rsidRPr="0075041D">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75041D">
      <w:r>
        <w:rPr>
          <w:noProof/>
          <w:lang w:eastAsia="uk-UA"/>
        </w:rPr>
        <w:pict>
          <v:oval id="_x0000_s1296" style="position:absolute;margin-left:159.65pt;margin-top:34.1pt;width:23.25pt;height:23.45pt;z-index:16" fillcolor="#8db3e2">
            <v:textbox style="mso-next-textbox:#_x0000_s1296">
              <w:txbxContent>
                <w:p w:rsidR="004A3DA8" w:rsidRPr="00234294" w:rsidRDefault="00234294" w:rsidP="004A3DA8">
                  <w:pPr>
                    <w:rPr>
                      <w:u w:val="single"/>
                      <w:lang w:val="en-US"/>
                    </w:rPr>
                  </w:pPr>
                  <w:r>
                    <w:rPr>
                      <w:u w:val="single"/>
                      <w:lang w:val="en-US"/>
                    </w:rPr>
                    <w:t>4</w:t>
                  </w:r>
                </w:p>
              </w:txbxContent>
            </v:textbox>
          </v:oval>
        </w:pict>
      </w:r>
      <w:r>
        <w:rPr>
          <w:noProof/>
          <w:lang w:eastAsia="uk-UA"/>
        </w:rPr>
        <w:pict>
          <v:oval id="_x0000_s1295" style="position:absolute;margin-left:581.35pt;margin-top:34.1pt;width:23.25pt;height:23.45pt;z-index:15" fillcolor="#8db3e2">
            <v:textbox style="mso-next-textbox:#_x0000_s1295">
              <w:txbxContent>
                <w:p w:rsidR="004A3DA8" w:rsidRPr="001D184B" w:rsidRDefault="004A3DA8" w:rsidP="004A3DA8">
                  <w:pPr>
                    <w:rPr>
                      <w:u w:val="single"/>
                      <w:lang w:val="en-US"/>
                    </w:rPr>
                  </w:pPr>
                  <w:r>
                    <w:rPr>
                      <w:u w:val="single"/>
                      <w:lang w:val="en-US"/>
                    </w:rPr>
                    <w:t>1</w:t>
                  </w:r>
                  <w:bookmarkStart w:id="0" w:name="_GoBack"/>
                  <w:bookmarkEnd w:id="0"/>
                </w:p>
              </w:txbxContent>
            </v:textbox>
          </v:oval>
        </w:pict>
      </w:r>
    </w:p>
    <w:p w:rsidR="00DC4CEE" w:rsidRDefault="0075041D">
      <w:r>
        <w:rPr>
          <w:noProof/>
          <w:lang w:eastAsia="uk-UA"/>
        </w:rPr>
        <w:lastRenderedPageBreak/>
        <w:pict>
          <v:shape id="_x0000_s1309" type="#_x0000_t202" style="position:absolute;margin-left:-8.05pt;margin-top:23pt;width:370.15pt;height:495.8pt;z-index:19" strokecolor="white">
            <v:textbox style="mso-next-textbox:#_x0000_s1309">
              <w:txbxContent>
                <w:p w:rsidR="00433250" w:rsidRDefault="00433250" w:rsidP="00EA4669">
                  <w:pPr>
                    <w:spacing w:after="0" w:line="240" w:lineRule="auto"/>
                    <w:ind w:firstLine="708"/>
                    <w:jc w:val="both"/>
                    <w:rPr>
                      <w:rFonts w:ascii="Times New Roman" w:hAnsi="Times New Roman"/>
                      <w:sz w:val="28"/>
                      <w:szCs w:val="28"/>
                    </w:rPr>
                  </w:pPr>
                </w:p>
                <w:p w:rsidR="00EA4669" w:rsidRPr="006C52C2" w:rsidRDefault="00226676" w:rsidP="00EA4669">
                  <w:pPr>
                    <w:spacing w:after="0" w:line="240" w:lineRule="auto"/>
                    <w:ind w:firstLine="708"/>
                    <w:jc w:val="both"/>
                    <w:rPr>
                      <w:rFonts w:ascii="Times New Roman" w:hAnsi="Times New Roman"/>
                      <w:sz w:val="28"/>
                      <w:szCs w:val="28"/>
                    </w:rPr>
                  </w:pPr>
                  <w:r w:rsidRPr="00267FD4">
                    <w:rPr>
                      <w:rFonts w:ascii="Times New Roman" w:hAnsi="Times New Roman"/>
                      <w:sz w:val="28"/>
                      <w:szCs w:val="28"/>
                    </w:rPr>
                    <w:t xml:space="preserve">Головне управління ДПС у Волинській області </w:t>
                  </w:r>
                  <w:r w:rsidR="00B46AD9">
                    <w:rPr>
                      <w:rFonts w:ascii="Times New Roman" w:hAnsi="Times New Roman"/>
                      <w:sz w:val="28"/>
                      <w:szCs w:val="28"/>
                    </w:rPr>
                    <w:t>повідомляє</w:t>
                  </w:r>
                  <w:r w:rsidRPr="00267FD4">
                    <w:rPr>
                      <w:rFonts w:ascii="Times New Roman" w:hAnsi="Times New Roman"/>
                      <w:sz w:val="28"/>
                      <w:szCs w:val="28"/>
                    </w:rPr>
                    <w:t xml:space="preserve">, </w:t>
                  </w:r>
                  <w:r w:rsidR="0025668A">
                    <w:rPr>
                      <w:rFonts w:ascii="Times New Roman" w:hAnsi="Times New Roman"/>
                      <w:sz w:val="28"/>
                      <w:szCs w:val="28"/>
                    </w:rPr>
                    <w:t>що у</w:t>
                  </w:r>
                  <w:r w:rsidR="00EA4669" w:rsidRPr="006C52C2">
                    <w:rPr>
                      <w:rFonts w:ascii="Times New Roman" w:hAnsi="Times New Roman"/>
                      <w:sz w:val="28"/>
                      <w:szCs w:val="28"/>
                    </w:rPr>
                    <w:t xml:space="preserve"> зв’язку з набранням чинності Законом України від 16 січня 2020 року №466-IX «Про внесення змін до Податкового кодексу України щодо вдосконалення адміністрування податків, усунення технічних та логічних </w:t>
                  </w:r>
                  <w:proofErr w:type="spellStart"/>
                  <w:r w:rsidR="00EA4669" w:rsidRPr="006C52C2">
                    <w:rPr>
                      <w:rFonts w:ascii="Times New Roman" w:hAnsi="Times New Roman"/>
                      <w:sz w:val="28"/>
                      <w:szCs w:val="28"/>
                    </w:rPr>
                    <w:t>неузгодженостей</w:t>
                  </w:r>
                  <w:proofErr w:type="spellEnd"/>
                  <w:r w:rsidR="00EA4669" w:rsidRPr="006C52C2">
                    <w:rPr>
                      <w:rFonts w:ascii="Times New Roman" w:hAnsi="Times New Roman"/>
                      <w:sz w:val="28"/>
                      <w:szCs w:val="28"/>
                    </w:rPr>
                    <w:t xml:space="preserve"> у податковому законодавстві» (далі – Закон №466), </w:t>
                  </w:r>
                  <w:proofErr w:type="spellStart"/>
                  <w:r w:rsidR="00EA4669" w:rsidRPr="006C52C2">
                    <w:rPr>
                      <w:rFonts w:ascii="Times New Roman" w:hAnsi="Times New Roman"/>
                      <w:sz w:val="28"/>
                      <w:szCs w:val="28"/>
                    </w:rPr>
                    <w:t>внесено</w:t>
                  </w:r>
                  <w:proofErr w:type="spellEnd"/>
                  <w:r w:rsidR="00EA4669" w:rsidRPr="006C52C2">
                    <w:rPr>
                      <w:rFonts w:ascii="Times New Roman" w:hAnsi="Times New Roman"/>
                      <w:sz w:val="28"/>
                      <w:szCs w:val="28"/>
                    </w:rPr>
                    <w:t xml:space="preserve"> ряд змін до Податкового кодексу України (далі – ПКУ).</w:t>
                  </w:r>
                </w:p>
                <w:p w:rsidR="00EA4669" w:rsidRPr="006C52C2" w:rsidRDefault="00EA4669" w:rsidP="00EA4669">
                  <w:pPr>
                    <w:spacing w:after="0" w:line="240" w:lineRule="auto"/>
                    <w:ind w:firstLine="708"/>
                    <w:jc w:val="both"/>
                    <w:rPr>
                      <w:rFonts w:ascii="Times New Roman" w:hAnsi="Times New Roman"/>
                      <w:sz w:val="28"/>
                      <w:szCs w:val="28"/>
                    </w:rPr>
                  </w:pPr>
                  <w:r w:rsidRPr="006C52C2">
                    <w:rPr>
                      <w:rFonts w:ascii="Times New Roman" w:hAnsi="Times New Roman"/>
                      <w:sz w:val="28"/>
                      <w:szCs w:val="28"/>
                    </w:rPr>
                    <w:t xml:space="preserve">Зокрема, </w:t>
                  </w:r>
                  <w:proofErr w:type="spellStart"/>
                  <w:r w:rsidRPr="006C52C2">
                    <w:rPr>
                      <w:rFonts w:ascii="Times New Roman" w:hAnsi="Times New Roman"/>
                      <w:sz w:val="28"/>
                      <w:szCs w:val="28"/>
                    </w:rPr>
                    <w:t>внесено</w:t>
                  </w:r>
                  <w:proofErr w:type="spellEnd"/>
                  <w:r w:rsidRPr="006C52C2">
                    <w:rPr>
                      <w:rFonts w:ascii="Times New Roman" w:hAnsi="Times New Roman"/>
                      <w:sz w:val="28"/>
                      <w:szCs w:val="28"/>
                    </w:rPr>
                    <w:t xml:space="preserve"> зміни до статті 86 Податкового кодексу України «Оформлення результатів перевірок» в частині порядку оформлення результатів перевірок. Надано визначення «акт перевірки», «довідка перевірки», «матеріали перевірки».</w:t>
                  </w:r>
                </w:p>
                <w:p w:rsidR="00EA4669" w:rsidRPr="00B46AD9" w:rsidRDefault="00EA4669" w:rsidP="00EA4669">
                  <w:pPr>
                    <w:spacing w:after="0" w:line="240" w:lineRule="auto"/>
                    <w:ind w:firstLine="708"/>
                    <w:jc w:val="both"/>
                    <w:rPr>
                      <w:rFonts w:ascii="Times New Roman" w:hAnsi="Times New Roman"/>
                      <w:sz w:val="28"/>
                      <w:szCs w:val="28"/>
                      <w:lang w:val="ru-RU"/>
                    </w:rPr>
                  </w:pPr>
                  <w:r w:rsidRPr="006C52C2">
                    <w:rPr>
                      <w:rFonts w:ascii="Times New Roman" w:hAnsi="Times New Roman"/>
                      <w:sz w:val="28"/>
                      <w:szCs w:val="28"/>
                    </w:rPr>
                    <w:t>Передбачено, що акт перевірки не може розглядатись як заява або повідомлення про вчинення кримінального правопорушення щодо ухилення від сплати податків.</w:t>
                  </w:r>
                </w:p>
                <w:p w:rsidR="00EA4669" w:rsidRPr="00B46AD9" w:rsidRDefault="00EA4669" w:rsidP="00EA4669">
                  <w:pPr>
                    <w:spacing w:after="0" w:line="240" w:lineRule="auto"/>
                    <w:ind w:firstLine="708"/>
                    <w:jc w:val="both"/>
                    <w:rPr>
                      <w:rFonts w:ascii="Times New Roman" w:hAnsi="Times New Roman"/>
                      <w:b/>
                      <w:i/>
                      <w:sz w:val="28"/>
                      <w:szCs w:val="28"/>
                      <w:lang w:val="ru-RU"/>
                    </w:rPr>
                  </w:pPr>
                  <w:r w:rsidRPr="006C52C2">
                    <w:rPr>
                      <w:rFonts w:ascii="Times New Roman" w:hAnsi="Times New Roman"/>
                      <w:sz w:val="28"/>
                      <w:szCs w:val="28"/>
                    </w:rPr>
                    <w:t xml:space="preserve">Податковий кодекс України доповнено нормою щодо розгляду акту перевірки, заперечень до </w:t>
                  </w:r>
                  <w:proofErr w:type="spellStart"/>
                  <w:r w:rsidRPr="006C52C2">
                    <w:rPr>
                      <w:rFonts w:ascii="Times New Roman" w:hAnsi="Times New Roman"/>
                      <w:sz w:val="28"/>
                      <w:szCs w:val="28"/>
                    </w:rPr>
                    <w:t>акта</w:t>
                  </w:r>
                  <w:proofErr w:type="spellEnd"/>
                  <w:r w:rsidRPr="006C52C2">
                    <w:rPr>
                      <w:rFonts w:ascii="Times New Roman" w:hAnsi="Times New Roman"/>
                      <w:sz w:val="28"/>
                      <w:szCs w:val="28"/>
                    </w:rPr>
                    <w:t xml:space="preserve"> перевірки та/або додаткових документів і пояснень, у разі їх подання платником податку, комісією такого контролюючого органу з питань розгляду заперечень та пояснень до актів перевірок, яка є постійно діючим колегіальним органом контролюючого органу (п. п. 86.7.1 п. 86.7 ст. 86 ПКУ). </w:t>
                  </w:r>
                  <w:r w:rsidRPr="000A521D">
                    <w:rPr>
                      <w:rFonts w:ascii="Times New Roman" w:hAnsi="Times New Roman"/>
                      <w:b/>
                      <w:i/>
                      <w:sz w:val="28"/>
                      <w:szCs w:val="28"/>
                    </w:rPr>
                    <w:t>Ці доповнення почнуть діяти з 01.01.2021 року.</w:t>
                  </w:r>
                </w:p>
                <w:p w:rsidR="00EA4669" w:rsidRPr="00EA4669" w:rsidRDefault="00EA4669" w:rsidP="000A521D">
                  <w:pPr>
                    <w:spacing w:after="0" w:line="240" w:lineRule="auto"/>
                    <w:ind w:firstLine="708"/>
                    <w:jc w:val="both"/>
                    <w:rPr>
                      <w:rFonts w:ascii="Times New Roman" w:hAnsi="Times New Roman"/>
                      <w:sz w:val="28"/>
                      <w:szCs w:val="28"/>
                    </w:rPr>
                  </w:pPr>
                  <w:r w:rsidRPr="006C52C2">
                    <w:rPr>
                      <w:rFonts w:ascii="Times New Roman" w:hAnsi="Times New Roman"/>
                      <w:sz w:val="28"/>
                      <w:szCs w:val="28"/>
                    </w:rPr>
                    <w:t xml:space="preserve">Доповнення до статті 86 Податкового кодексу України передбачають також конкретні питання, які досліджуються комісією з питань розгляду заперечень </w:t>
                  </w:r>
                </w:p>
                <w:p w:rsidR="00EA4669" w:rsidRPr="00EA4669" w:rsidRDefault="00EA4669" w:rsidP="000A521D">
                  <w:pPr>
                    <w:spacing w:after="0" w:line="240" w:lineRule="auto"/>
                    <w:ind w:firstLine="708"/>
                    <w:jc w:val="both"/>
                    <w:rPr>
                      <w:rFonts w:ascii="Times New Roman" w:hAnsi="Times New Roman"/>
                      <w:sz w:val="28"/>
                      <w:szCs w:val="28"/>
                      <w:lang w:val="ru-RU"/>
                    </w:rPr>
                  </w:pPr>
                </w:p>
                <w:p w:rsidR="000E0C9F" w:rsidRPr="00675A0E" w:rsidRDefault="000E0C9F" w:rsidP="00EA4669">
                  <w:pPr>
                    <w:spacing w:after="0" w:line="240" w:lineRule="auto"/>
                    <w:ind w:firstLine="567"/>
                    <w:jc w:val="both"/>
                    <w:rPr>
                      <w:rFonts w:eastAsia="Calibri"/>
                      <w:sz w:val="30"/>
                      <w:szCs w:val="30"/>
                    </w:rPr>
                  </w:pPr>
                </w:p>
              </w:txbxContent>
            </v:textbox>
          </v:shape>
        </w:pict>
      </w:r>
      <w:r>
        <w:rPr>
          <w:noProof/>
          <w:lang w:eastAsia="uk-UA"/>
        </w:rPr>
        <w:pict>
          <v:shape id="_x0000_s1310" type="#_x0000_t202" style="position:absolute;margin-left:408.7pt;margin-top:23pt;width:365.1pt;height:495.8pt;z-index:20" strokecolor="white">
            <v:textbox style="mso-next-textbox:#_x0000_s1310">
              <w:txbxContent>
                <w:p w:rsidR="00433250" w:rsidRDefault="00433250" w:rsidP="000A521D">
                  <w:pPr>
                    <w:spacing w:after="0" w:line="240" w:lineRule="auto"/>
                    <w:jc w:val="both"/>
                    <w:rPr>
                      <w:rFonts w:ascii="Times New Roman" w:hAnsi="Times New Roman"/>
                      <w:sz w:val="28"/>
                      <w:szCs w:val="28"/>
                    </w:rPr>
                  </w:pPr>
                </w:p>
                <w:p w:rsidR="000A521D" w:rsidRPr="006C52C2" w:rsidRDefault="000A521D" w:rsidP="000A521D">
                  <w:pPr>
                    <w:spacing w:after="0" w:line="240" w:lineRule="auto"/>
                    <w:jc w:val="both"/>
                    <w:rPr>
                      <w:rFonts w:ascii="Times New Roman" w:hAnsi="Times New Roman"/>
                      <w:sz w:val="28"/>
                      <w:szCs w:val="28"/>
                    </w:rPr>
                  </w:pPr>
                  <w:r w:rsidRPr="006C52C2">
                    <w:rPr>
                      <w:rFonts w:ascii="Times New Roman" w:hAnsi="Times New Roman"/>
                      <w:sz w:val="28"/>
                      <w:szCs w:val="28"/>
                    </w:rPr>
                    <w:t>(п. п. 86.7.4 п. 86.7 ст. 86 ПКУ), а саме така комісія:</w:t>
                  </w:r>
                </w:p>
                <w:p w:rsidR="00E74713" w:rsidRPr="006C52C2" w:rsidRDefault="006A31DC" w:rsidP="006A31DC">
                  <w:pPr>
                    <w:spacing w:after="0" w:line="240" w:lineRule="auto"/>
                    <w:ind w:firstLine="708"/>
                    <w:jc w:val="both"/>
                    <w:rPr>
                      <w:rFonts w:ascii="Times New Roman" w:hAnsi="Times New Roman"/>
                      <w:sz w:val="28"/>
                      <w:szCs w:val="28"/>
                    </w:rPr>
                  </w:pPr>
                  <w:r>
                    <w:rPr>
                      <w:rFonts w:ascii="Times New Roman" w:hAnsi="Times New Roman"/>
                      <w:sz w:val="28"/>
                      <w:szCs w:val="28"/>
                    </w:rPr>
                    <w:t>-</w:t>
                  </w:r>
                  <w:r w:rsidR="00E74713" w:rsidRPr="006C52C2">
                    <w:rPr>
                      <w:rFonts w:ascii="Times New Roman" w:hAnsi="Times New Roman"/>
                      <w:sz w:val="28"/>
                      <w:szCs w:val="28"/>
                    </w:rPr>
                    <w:t>встановлює, чи вчинив платник податку, щодо якого було складено акт перевірки, порушення податкового, валютного та/або іншого законодавства, контроль за дотриманням якого покладено на контролюючі органи;</w:t>
                  </w:r>
                </w:p>
                <w:p w:rsidR="00E74713" w:rsidRPr="006C52C2" w:rsidRDefault="006A31DC" w:rsidP="006A31DC">
                  <w:pPr>
                    <w:spacing w:after="0" w:line="240" w:lineRule="auto"/>
                    <w:ind w:firstLine="708"/>
                    <w:jc w:val="both"/>
                    <w:rPr>
                      <w:rFonts w:ascii="Times New Roman" w:hAnsi="Times New Roman"/>
                      <w:sz w:val="28"/>
                      <w:szCs w:val="28"/>
                    </w:rPr>
                  </w:pPr>
                  <w:r>
                    <w:rPr>
                      <w:rFonts w:ascii="Times New Roman" w:hAnsi="Times New Roman"/>
                      <w:sz w:val="28"/>
                      <w:szCs w:val="28"/>
                    </w:rPr>
                    <w:t>-</w:t>
                  </w:r>
                  <w:r w:rsidR="00E74713" w:rsidRPr="006C52C2">
                    <w:rPr>
                      <w:rFonts w:ascii="Times New Roman" w:hAnsi="Times New Roman"/>
                      <w:sz w:val="28"/>
                      <w:szCs w:val="28"/>
                    </w:rPr>
                    <w:t>розглядає обставини вчинених правопорушень, які відображені в акті перевірки, а також встановлені при розгляді наданих платником податків відповідно до п. 86.7 ст. 86 ПКУ письмових пояснень та їх документального підтвердження (зокрема щодо обставин, що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w:t>
                  </w:r>
                </w:p>
                <w:p w:rsidR="00E74713" w:rsidRPr="006C52C2" w:rsidRDefault="006A31DC" w:rsidP="006A31DC">
                  <w:pPr>
                    <w:spacing w:after="0" w:line="240" w:lineRule="auto"/>
                    <w:ind w:firstLine="708"/>
                    <w:jc w:val="both"/>
                    <w:rPr>
                      <w:rFonts w:ascii="Times New Roman" w:hAnsi="Times New Roman"/>
                      <w:sz w:val="28"/>
                      <w:szCs w:val="28"/>
                    </w:rPr>
                  </w:pPr>
                  <w:r>
                    <w:rPr>
                      <w:rFonts w:ascii="Times New Roman" w:hAnsi="Times New Roman"/>
                      <w:sz w:val="28"/>
                      <w:szCs w:val="28"/>
                    </w:rPr>
                    <w:t>-</w:t>
                  </w:r>
                  <w:r w:rsidR="00E74713" w:rsidRPr="006C52C2">
                    <w:rPr>
                      <w:rFonts w:ascii="Times New Roman" w:hAnsi="Times New Roman"/>
                      <w:sz w:val="28"/>
                      <w:szCs w:val="28"/>
                    </w:rPr>
                    <w:t>досліджує питання наявності або відсутності обставин, що виключають вину у вчиненні правопорушення (крім правопорушень, відповідальності за які настає незалежно від наявності вини), пом’якшують або звільняють від відповідальності;</w:t>
                  </w:r>
                </w:p>
                <w:p w:rsidR="00E74713" w:rsidRPr="006C52C2" w:rsidRDefault="006A31DC" w:rsidP="006A31DC">
                  <w:pPr>
                    <w:spacing w:after="0" w:line="240" w:lineRule="auto"/>
                    <w:ind w:firstLine="708"/>
                    <w:jc w:val="both"/>
                    <w:rPr>
                      <w:rFonts w:ascii="Times New Roman" w:hAnsi="Times New Roman"/>
                      <w:sz w:val="28"/>
                      <w:szCs w:val="28"/>
                    </w:rPr>
                  </w:pPr>
                  <w:r>
                    <w:rPr>
                      <w:rFonts w:ascii="Times New Roman" w:hAnsi="Times New Roman"/>
                      <w:sz w:val="28"/>
                      <w:szCs w:val="28"/>
                    </w:rPr>
                    <w:t>-</w:t>
                  </w:r>
                  <w:r w:rsidR="00E74713" w:rsidRPr="006C52C2">
                    <w:rPr>
                      <w:rFonts w:ascii="Times New Roman" w:hAnsi="Times New Roman"/>
                      <w:sz w:val="28"/>
                      <w:szCs w:val="28"/>
                    </w:rPr>
                    <w:t>досліджує питання щодо необхідності проведення перевірки у порядку, встановленому п. п. 78.1.5 п. 78.1 ст. 78 ПКУ;</w:t>
                  </w:r>
                </w:p>
                <w:p w:rsidR="00675A0E" w:rsidRPr="000A4DB5" w:rsidRDefault="006A31DC" w:rsidP="006A31DC">
                  <w:pPr>
                    <w:spacing w:after="0" w:line="240" w:lineRule="auto"/>
                    <w:ind w:firstLine="708"/>
                    <w:jc w:val="both"/>
                    <w:rPr>
                      <w:rFonts w:ascii="Times New Roman" w:hAnsi="Times New Roman"/>
                      <w:sz w:val="32"/>
                      <w:szCs w:val="32"/>
                    </w:rPr>
                  </w:pPr>
                  <w:r>
                    <w:rPr>
                      <w:rFonts w:ascii="Times New Roman" w:hAnsi="Times New Roman"/>
                      <w:sz w:val="28"/>
                      <w:szCs w:val="28"/>
                    </w:rPr>
                    <w:t>-</w:t>
                  </w:r>
                  <w:r w:rsidR="00E74713" w:rsidRPr="00487F96">
                    <w:rPr>
                      <w:rFonts w:ascii="Times New Roman" w:hAnsi="Times New Roman"/>
                      <w:sz w:val="28"/>
                      <w:szCs w:val="28"/>
                    </w:rPr>
                    <w:t xml:space="preserve">визначає розмір грошових зобов’язань та /або суму зменшення бюджетного відшкодування та /або зменшення від’ємного значення об’єкта оподаткування податком на прибуток або від’ємного значення суми податку на доходи фізичних осіб, задекларованого до повернення з бюджету, зокрема при використанні права </w:t>
                  </w:r>
                </w:p>
              </w:txbxContent>
            </v:textbox>
          </v:shape>
        </w:pict>
      </w:r>
      <w:r>
        <w:rPr>
          <w:noProof/>
          <w:lang w:eastAsia="uk-UA"/>
        </w:rPr>
        <w:pict>
          <v:shape id="_x0000_s1294" type="#_x0000_t75" style="position:absolute;margin-left:576.2pt;margin-top:-22.7pt;width:42.75pt;height:45.7pt;z-index:14;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12;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11;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13;visibility:visible" wrapcoords="-267 0 -267 16821 267 18350 533 18542 9067 21409 9600 21409 11733 21409 12267 21409 20800 18542 21067 18350 21600 16821 21600 0 -267 0">
            <v:imagedata r:id="rId7" o:title=""/>
            <w10:wrap type="tight"/>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75041D">
      <w:pPr>
        <w:rPr>
          <w:lang w:val="ru-RU"/>
        </w:rPr>
      </w:pPr>
      <w:r>
        <w:rPr>
          <w:noProof/>
          <w:lang w:eastAsia="uk-UA"/>
        </w:rPr>
        <w:pict>
          <v:oval id="_x0000_s1318" style="position:absolute;margin-left:581.55pt;margin-top:35.4pt;width:23.25pt;height:23.45pt;z-index:22" fillcolor="#8db3e2">
            <v:textbox style="mso-next-textbox:#_x0000_s1318">
              <w:txbxContent>
                <w:p w:rsidR="009171C2" w:rsidRPr="001D184B" w:rsidRDefault="009171C2" w:rsidP="009171C2">
                  <w:pPr>
                    <w:rPr>
                      <w:u w:val="single"/>
                      <w:lang w:val="en-US"/>
                    </w:rPr>
                  </w:pPr>
                  <w:r>
                    <w:rPr>
                      <w:u w:val="single"/>
                      <w:lang w:val="en-US"/>
                    </w:rPr>
                    <w:t>3</w:t>
                  </w:r>
                </w:p>
              </w:txbxContent>
            </v:textbox>
          </v:oval>
        </w:pict>
      </w:r>
      <w:r>
        <w:rPr>
          <w:noProof/>
          <w:lang w:eastAsia="uk-UA"/>
        </w:rPr>
        <w:pict>
          <v:oval id="_x0000_s1319" style="position:absolute;margin-left:165.35pt;margin-top:35.4pt;width:23.25pt;height:23.45pt;z-index:23" fillcolor="#8db3e2">
            <v:textbox style="mso-next-textbox:#_x0000_s1319">
              <w:txbxContent>
                <w:p w:rsidR="00E35694" w:rsidRPr="001D184B" w:rsidRDefault="00E35694" w:rsidP="00E35694">
                  <w:pPr>
                    <w:rPr>
                      <w:u w:val="single"/>
                      <w:lang w:val="en-US"/>
                    </w:rPr>
                  </w:pPr>
                  <w:r>
                    <w:rPr>
                      <w:u w:val="single"/>
                      <w:lang w:val="en-US"/>
                    </w:rPr>
                    <w:t>2</w:t>
                  </w:r>
                </w:p>
              </w:txbxContent>
            </v:textbox>
          </v:oval>
        </w:pict>
      </w:r>
      <w:r>
        <w:rPr>
          <w:noProof/>
          <w:lang w:eastAsia="uk-UA"/>
        </w:rPr>
        <w:pict>
          <v:oval id="_x0000_s1301" style="position:absolute;margin-left:165.35pt;margin-top:9.95pt;width:23.25pt;height:23.45pt;z-index:17"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18" fillcolor="#8db3e2">
            <v:textbox style="mso-next-textbox:#_x0000_s1302">
              <w:txbxContent>
                <w:p w:rsidR="001E2F29" w:rsidRPr="00520BC1" w:rsidRDefault="00520BC1" w:rsidP="001E2F29">
                  <w:pPr>
                    <w:rPr>
                      <w:u w:val="single"/>
                    </w:rPr>
                  </w:pPr>
                  <w:r>
                    <w:rPr>
                      <w:u w:val="single"/>
                    </w:rPr>
                    <w:t>3</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0663C"/>
    <w:lvl w:ilvl="0">
      <w:start w:val="1"/>
      <w:numFmt w:val="decimal"/>
      <w:lvlText w:val="%1."/>
      <w:lvlJc w:val="left"/>
      <w:pPr>
        <w:tabs>
          <w:tab w:val="num" w:pos="1492"/>
        </w:tabs>
        <w:ind w:left="1492" w:hanging="360"/>
      </w:pPr>
    </w:lvl>
  </w:abstractNum>
  <w:abstractNum w:abstractNumId="1">
    <w:nsid w:val="FFFFFF7D"/>
    <w:multiLevelType w:val="singleLevel"/>
    <w:tmpl w:val="2A208D52"/>
    <w:lvl w:ilvl="0">
      <w:start w:val="1"/>
      <w:numFmt w:val="decimal"/>
      <w:lvlText w:val="%1."/>
      <w:lvlJc w:val="left"/>
      <w:pPr>
        <w:tabs>
          <w:tab w:val="num" w:pos="1209"/>
        </w:tabs>
        <w:ind w:left="1209" w:hanging="360"/>
      </w:pPr>
    </w:lvl>
  </w:abstractNum>
  <w:abstractNum w:abstractNumId="2">
    <w:nsid w:val="FFFFFF7E"/>
    <w:multiLevelType w:val="singleLevel"/>
    <w:tmpl w:val="2FBEE354"/>
    <w:lvl w:ilvl="0">
      <w:start w:val="1"/>
      <w:numFmt w:val="decimal"/>
      <w:lvlText w:val="%1."/>
      <w:lvlJc w:val="left"/>
      <w:pPr>
        <w:tabs>
          <w:tab w:val="num" w:pos="926"/>
        </w:tabs>
        <w:ind w:left="926" w:hanging="360"/>
      </w:pPr>
    </w:lvl>
  </w:abstractNum>
  <w:abstractNum w:abstractNumId="3">
    <w:nsid w:val="FFFFFF7F"/>
    <w:multiLevelType w:val="singleLevel"/>
    <w:tmpl w:val="EEDE3C90"/>
    <w:lvl w:ilvl="0">
      <w:start w:val="1"/>
      <w:numFmt w:val="decimal"/>
      <w:lvlText w:val="%1."/>
      <w:lvlJc w:val="left"/>
      <w:pPr>
        <w:tabs>
          <w:tab w:val="num" w:pos="643"/>
        </w:tabs>
        <w:ind w:left="643" w:hanging="360"/>
      </w:pPr>
    </w:lvl>
  </w:abstractNum>
  <w:abstractNum w:abstractNumId="4">
    <w:nsid w:val="FFFFFF80"/>
    <w:multiLevelType w:val="singleLevel"/>
    <w:tmpl w:val="25E6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12D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8AA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4F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9E8B22"/>
    <w:lvl w:ilvl="0">
      <w:start w:val="1"/>
      <w:numFmt w:val="decimal"/>
      <w:lvlText w:val="%1."/>
      <w:lvlJc w:val="left"/>
      <w:pPr>
        <w:tabs>
          <w:tab w:val="num" w:pos="360"/>
        </w:tabs>
        <w:ind w:left="360" w:hanging="360"/>
      </w:pPr>
    </w:lvl>
  </w:abstractNum>
  <w:abstractNum w:abstractNumId="9">
    <w:nsid w:val="FFFFFF89"/>
    <w:multiLevelType w:val="singleLevel"/>
    <w:tmpl w:val="585C593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36A30C0"/>
    <w:multiLevelType w:val="hybridMultilevel"/>
    <w:tmpl w:val="CA7C91A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B60059D"/>
    <w:multiLevelType w:val="hybridMultilevel"/>
    <w:tmpl w:val="9C26DD78"/>
    <w:lvl w:ilvl="0" w:tplc="F9920FB2">
      <w:numFmt w:val="bullet"/>
      <w:lvlText w:val="-"/>
      <w:lvlJc w:val="left"/>
      <w:pPr>
        <w:ind w:left="1302" w:hanging="735"/>
      </w:pPr>
      <w:rPr>
        <w:rFonts w:ascii="Times New Roman" w:eastAsia="Times New Roman" w:hAnsi="Times New Roman" w:cs="Times New Roman" w:hint="default"/>
        <w:sz w:val="28"/>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AB1963"/>
    <w:multiLevelType w:val="hybridMultilevel"/>
    <w:tmpl w:val="60C86B2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BDE3AEC"/>
    <w:multiLevelType w:val="hybridMultilevel"/>
    <w:tmpl w:val="412EF0C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1C397F8D"/>
    <w:multiLevelType w:val="hybridMultilevel"/>
    <w:tmpl w:val="F8A46A44"/>
    <w:lvl w:ilvl="0" w:tplc="1390D7E4">
      <w:numFmt w:val="bullet"/>
      <w:lvlText w:val="-"/>
      <w:lvlJc w:val="left"/>
      <w:pPr>
        <w:ind w:left="1713" w:hanging="1005"/>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nsid w:val="1EEC0B2D"/>
    <w:multiLevelType w:val="hybridMultilevel"/>
    <w:tmpl w:val="DE24CF7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20505A1C"/>
    <w:multiLevelType w:val="hybridMultilevel"/>
    <w:tmpl w:val="5678998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6CD0741"/>
    <w:multiLevelType w:val="hybridMultilevel"/>
    <w:tmpl w:val="9358151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4A64BDC"/>
    <w:multiLevelType w:val="hybridMultilevel"/>
    <w:tmpl w:val="DA8CD99C"/>
    <w:lvl w:ilvl="0" w:tplc="0422000B">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nsid w:val="45E06EF3"/>
    <w:multiLevelType w:val="hybridMultilevel"/>
    <w:tmpl w:val="8D7A06A4"/>
    <w:lvl w:ilvl="0" w:tplc="C0D896B0">
      <w:numFmt w:val="bullet"/>
      <w:lvlText w:val="-"/>
      <w:lvlJc w:val="left"/>
      <w:pPr>
        <w:ind w:left="1578" w:hanging="87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7">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8C14C51"/>
    <w:multiLevelType w:val="hybridMultilevel"/>
    <w:tmpl w:val="E2C8C3CA"/>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09C3EDB"/>
    <w:multiLevelType w:val="hybridMultilevel"/>
    <w:tmpl w:val="8A20589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8520016"/>
    <w:multiLevelType w:val="hybridMultilevel"/>
    <w:tmpl w:val="13447624"/>
    <w:lvl w:ilvl="0" w:tplc="0422000B">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2">
    <w:nsid w:val="5B5875A2"/>
    <w:multiLevelType w:val="hybridMultilevel"/>
    <w:tmpl w:val="20C22B30"/>
    <w:lvl w:ilvl="0" w:tplc="3A48409C">
      <w:numFmt w:val="bullet"/>
      <w:lvlText w:val="-"/>
      <w:lvlJc w:val="left"/>
      <w:pPr>
        <w:ind w:left="1317" w:hanging="75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3">
    <w:nsid w:val="670E54F6"/>
    <w:multiLevelType w:val="hybridMultilevel"/>
    <w:tmpl w:val="93720502"/>
    <w:lvl w:ilvl="0" w:tplc="00C28D98">
      <w:numFmt w:val="bullet"/>
      <w:lvlText w:val="-"/>
      <w:lvlJc w:val="left"/>
      <w:pPr>
        <w:ind w:left="1638" w:hanging="93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4">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6"/>
  </w:num>
  <w:num w:numId="3">
    <w:abstractNumId w:val="22"/>
  </w:num>
  <w:num w:numId="4">
    <w:abstractNumId w:val="27"/>
  </w:num>
  <w:num w:numId="5">
    <w:abstractNumId w:val="13"/>
  </w:num>
  <w:num w:numId="6">
    <w:abstractNumId w:val="24"/>
  </w:num>
  <w:num w:numId="7">
    <w:abstractNumId w:val="14"/>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35"/>
  </w:num>
  <w:num w:numId="22">
    <w:abstractNumId w:val="34"/>
  </w:num>
  <w:num w:numId="23">
    <w:abstractNumId w:val="29"/>
  </w:num>
  <w:num w:numId="24">
    <w:abstractNumId w:val="37"/>
  </w:num>
  <w:num w:numId="25">
    <w:abstractNumId w:val="30"/>
  </w:num>
  <w:num w:numId="26">
    <w:abstractNumId w:val="23"/>
  </w:num>
  <w:num w:numId="27">
    <w:abstractNumId w:val="12"/>
  </w:num>
  <w:num w:numId="28">
    <w:abstractNumId w:val="18"/>
  </w:num>
  <w:num w:numId="29">
    <w:abstractNumId w:val="17"/>
  </w:num>
  <w:num w:numId="30">
    <w:abstractNumId w:val="21"/>
  </w:num>
  <w:num w:numId="31">
    <w:abstractNumId w:val="15"/>
  </w:num>
  <w:num w:numId="32">
    <w:abstractNumId w:val="20"/>
  </w:num>
  <w:num w:numId="33">
    <w:abstractNumId w:val="32"/>
  </w:num>
  <w:num w:numId="34">
    <w:abstractNumId w:val="25"/>
  </w:num>
  <w:num w:numId="35">
    <w:abstractNumId w:val="19"/>
  </w:num>
  <w:num w:numId="36">
    <w:abstractNumId w:val="28"/>
  </w:num>
  <w:num w:numId="37">
    <w:abstractNumId w:val="26"/>
  </w:num>
  <w:num w:numId="38">
    <w:abstractNumId w:val="3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171D"/>
    <w:rsid w:val="00012560"/>
    <w:rsid w:val="00013C38"/>
    <w:rsid w:val="00015722"/>
    <w:rsid w:val="00034E30"/>
    <w:rsid w:val="000369DB"/>
    <w:rsid w:val="00037CA1"/>
    <w:rsid w:val="000429FD"/>
    <w:rsid w:val="0004698C"/>
    <w:rsid w:val="000569F6"/>
    <w:rsid w:val="00071C57"/>
    <w:rsid w:val="00083860"/>
    <w:rsid w:val="000955E8"/>
    <w:rsid w:val="000A16E2"/>
    <w:rsid w:val="000A4DB5"/>
    <w:rsid w:val="000A521D"/>
    <w:rsid w:val="000A5719"/>
    <w:rsid w:val="000B00B0"/>
    <w:rsid w:val="000B46E9"/>
    <w:rsid w:val="000B7872"/>
    <w:rsid w:val="000C3528"/>
    <w:rsid w:val="000C48A7"/>
    <w:rsid w:val="000C5394"/>
    <w:rsid w:val="000C549F"/>
    <w:rsid w:val="000C67F0"/>
    <w:rsid w:val="000C6FF9"/>
    <w:rsid w:val="000D0495"/>
    <w:rsid w:val="000E0C9F"/>
    <w:rsid w:val="000E2BB4"/>
    <w:rsid w:val="000F0E8F"/>
    <w:rsid w:val="001029F3"/>
    <w:rsid w:val="00105EC5"/>
    <w:rsid w:val="0011043C"/>
    <w:rsid w:val="00112721"/>
    <w:rsid w:val="00112F57"/>
    <w:rsid w:val="0012617A"/>
    <w:rsid w:val="00134A21"/>
    <w:rsid w:val="0013538A"/>
    <w:rsid w:val="00136364"/>
    <w:rsid w:val="001428D3"/>
    <w:rsid w:val="00150FBD"/>
    <w:rsid w:val="00155145"/>
    <w:rsid w:val="0016167A"/>
    <w:rsid w:val="00163FF9"/>
    <w:rsid w:val="0016476A"/>
    <w:rsid w:val="001669FE"/>
    <w:rsid w:val="00166DF7"/>
    <w:rsid w:val="0017167D"/>
    <w:rsid w:val="00180537"/>
    <w:rsid w:val="00180B29"/>
    <w:rsid w:val="0019105C"/>
    <w:rsid w:val="00194E9E"/>
    <w:rsid w:val="001B1578"/>
    <w:rsid w:val="001B1C3C"/>
    <w:rsid w:val="001D020E"/>
    <w:rsid w:val="001D184B"/>
    <w:rsid w:val="001D2D30"/>
    <w:rsid w:val="001D67FC"/>
    <w:rsid w:val="001E093D"/>
    <w:rsid w:val="001E0F13"/>
    <w:rsid w:val="001E1E32"/>
    <w:rsid w:val="001E2471"/>
    <w:rsid w:val="001E2F29"/>
    <w:rsid w:val="001E760F"/>
    <w:rsid w:val="0020212F"/>
    <w:rsid w:val="00215A69"/>
    <w:rsid w:val="002208B7"/>
    <w:rsid w:val="0022498D"/>
    <w:rsid w:val="00226676"/>
    <w:rsid w:val="0022740A"/>
    <w:rsid w:val="00233795"/>
    <w:rsid w:val="00234294"/>
    <w:rsid w:val="00234F98"/>
    <w:rsid w:val="00254FF1"/>
    <w:rsid w:val="0025668A"/>
    <w:rsid w:val="00263AD8"/>
    <w:rsid w:val="00267FD4"/>
    <w:rsid w:val="00275AFC"/>
    <w:rsid w:val="00284363"/>
    <w:rsid w:val="002B056C"/>
    <w:rsid w:val="002B2356"/>
    <w:rsid w:val="002B4268"/>
    <w:rsid w:val="002B440C"/>
    <w:rsid w:val="002B5A8B"/>
    <w:rsid w:val="002B68E7"/>
    <w:rsid w:val="002B77B2"/>
    <w:rsid w:val="002C4287"/>
    <w:rsid w:val="002D14F0"/>
    <w:rsid w:val="002D5D6F"/>
    <w:rsid w:val="002D69CD"/>
    <w:rsid w:val="002E1A89"/>
    <w:rsid w:val="002E3A0A"/>
    <w:rsid w:val="002E7A20"/>
    <w:rsid w:val="002F0974"/>
    <w:rsid w:val="002F4D54"/>
    <w:rsid w:val="003008C9"/>
    <w:rsid w:val="003061B4"/>
    <w:rsid w:val="003077C8"/>
    <w:rsid w:val="00312D90"/>
    <w:rsid w:val="00324DF1"/>
    <w:rsid w:val="00327AC3"/>
    <w:rsid w:val="00340530"/>
    <w:rsid w:val="00340C6C"/>
    <w:rsid w:val="00362414"/>
    <w:rsid w:val="003660AD"/>
    <w:rsid w:val="00371B6B"/>
    <w:rsid w:val="0037551C"/>
    <w:rsid w:val="00375CBE"/>
    <w:rsid w:val="00376A18"/>
    <w:rsid w:val="00380DE4"/>
    <w:rsid w:val="003814E8"/>
    <w:rsid w:val="00390E57"/>
    <w:rsid w:val="003A5040"/>
    <w:rsid w:val="003A7DE7"/>
    <w:rsid w:val="003D52D7"/>
    <w:rsid w:val="003E4BE8"/>
    <w:rsid w:val="003E7E0E"/>
    <w:rsid w:val="003F4AF4"/>
    <w:rsid w:val="00400221"/>
    <w:rsid w:val="00403DDE"/>
    <w:rsid w:val="00406E96"/>
    <w:rsid w:val="00413DA8"/>
    <w:rsid w:val="00420C94"/>
    <w:rsid w:val="00423AB9"/>
    <w:rsid w:val="00424015"/>
    <w:rsid w:val="00426A9A"/>
    <w:rsid w:val="00430379"/>
    <w:rsid w:val="00432AF3"/>
    <w:rsid w:val="00433250"/>
    <w:rsid w:val="00440693"/>
    <w:rsid w:val="004416E9"/>
    <w:rsid w:val="00460579"/>
    <w:rsid w:val="0046327A"/>
    <w:rsid w:val="00481512"/>
    <w:rsid w:val="00482091"/>
    <w:rsid w:val="00487F96"/>
    <w:rsid w:val="004A3CB5"/>
    <w:rsid w:val="004A3DA8"/>
    <w:rsid w:val="004B2E63"/>
    <w:rsid w:val="004B395D"/>
    <w:rsid w:val="004B489D"/>
    <w:rsid w:val="004B710C"/>
    <w:rsid w:val="004C3977"/>
    <w:rsid w:val="004C46D6"/>
    <w:rsid w:val="004C5155"/>
    <w:rsid w:val="004E0F22"/>
    <w:rsid w:val="0050066C"/>
    <w:rsid w:val="00511ACE"/>
    <w:rsid w:val="005129AB"/>
    <w:rsid w:val="00520BC1"/>
    <w:rsid w:val="00524B40"/>
    <w:rsid w:val="00534CCB"/>
    <w:rsid w:val="0055063C"/>
    <w:rsid w:val="005506B3"/>
    <w:rsid w:val="00550B0B"/>
    <w:rsid w:val="00553BBE"/>
    <w:rsid w:val="00556971"/>
    <w:rsid w:val="00557AAD"/>
    <w:rsid w:val="005714BB"/>
    <w:rsid w:val="005845A7"/>
    <w:rsid w:val="00584C55"/>
    <w:rsid w:val="00585865"/>
    <w:rsid w:val="00595206"/>
    <w:rsid w:val="005975C0"/>
    <w:rsid w:val="005977C3"/>
    <w:rsid w:val="005A5B39"/>
    <w:rsid w:val="005A7938"/>
    <w:rsid w:val="005B237D"/>
    <w:rsid w:val="005B2E53"/>
    <w:rsid w:val="005B3F93"/>
    <w:rsid w:val="005B79FA"/>
    <w:rsid w:val="005C2E1A"/>
    <w:rsid w:val="005C5960"/>
    <w:rsid w:val="005D776A"/>
    <w:rsid w:val="005E3FFA"/>
    <w:rsid w:val="005F527D"/>
    <w:rsid w:val="00601BBB"/>
    <w:rsid w:val="006063C6"/>
    <w:rsid w:val="006166C3"/>
    <w:rsid w:val="0061674C"/>
    <w:rsid w:val="00617B7D"/>
    <w:rsid w:val="006414D0"/>
    <w:rsid w:val="00647AFC"/>
    <w:rsid w:val="00655F13"/>
    <w:rsid w:val="00657535"/>
    <w:rsid w:val="0067553D"/>
    <w:rsid w:val="00675A0E"/>
    <w:rsid w:val="006779C9"/>
    <w:rsid w:val="006838B8"/>
    <w:rsid w:val="006861CD"/>
    <w:rsid w:val="006904DF"/>
    <w:rsid w:val="006908FF"/>
    <w:rsid w:val="00691330"/>
    <w:rsid w:val="0069199E"/>
    <w:rsid w:val="006A055F"/>
    <w:rsid w:val="006A31DC"/>
    <w:rsid w:val="006A3DEB"/>
    <w:rsid w:val="006A6954"/>
    <w:rsid w:val="006C0CBE"/>
    <w:rsid w:val="006C5DB4"/>
    <w:rsid w:val="006D06EE"/>
    <w:rsid w:val="006E0E8C"/>
    <w:rsid w:val="006E223F"/>
    <w:rsid w:val="006F71C5"/>
    <w:rsid w:val="00702230"/>
    <w:rsid w:val="00705B01"/>
    <w:rsid w:val="007116B7"/>
    <w:rsid w:val="00711932"/>
    <w:rsid w:val="00714655"/>
    <w:rsid w:val="00726F02"/>
    <w:rsid w:val="00727D90"/>
    <w:rsid w:val="00730214"/>
    <w:rsid w:val="00732BF6"/>
    <w:rsid w:val="007368C3"/>
    <w:rsid w:val="00740E3F"/>
    <w:rsid w:val="00743BD4"/>
    <w:rsid w:val="007449BA"/>
    <w:rsid w:val="00744C0A"/>
    <w:rsid w:val="0075041D"/>
    <w:rsid w:val="00751764"/>
    <w:rsid w:val="00761D2B"/>
    <w:rsid w:val="00762558"/>
    <w:rsid w:val="007705BF"/>
    <w:rsid w:val="007770CA"/>
    <w:rsid w:val="007801E2"/>
    <w:rsid w:val="00784C09"/>
    <w:rsid w:val="007879D9"/>
    <w:rsid w:val="007928CF"/>
    <w:rsid w:val="007A1BC2"/>
    <w:rsid w:val="007A6D88"/>
    <w:rsid w:val="007B28DC"/>
    <w:rsid w:val="007C2DEB"/>
    <w:rsid w:val="007D4F5D"/>
    <w:rsid w:val="007D6D0F"/>
    <w:rsid w:val="007E23C6"/>
    <w:rsid w:val="007E4016"/>
    <w:rsid w:val="007E58DC"/>
    <w:rsid w:val="0081707A"/>
    <w:rsid w:val="0082077F"/>
    <w:rsid w:val="00822E9B"/>
    <w:rsid w:val="00825096"/>
    <w:rsid w:val="008255BF"/>
    <w:rsid w:val="00830BB1"/>
    <w:rsid w:val="00831EF3"/>
    <w:rsid w:val="00833D26"/>
    <w:rsid w:val="00845806"/>
    <w:rsid w:val="00850A26"/>
    <w:rsid w:val="00860335"/>
    <w:rsid w:val="00875A07"/>
    <w:rsid w:val="00875A88"/>
    <w:rsid w:val="00877149"/>
    <w:rsid w:val="008771A2"/>
    <w:rsid w:val="008771A4"/>
    <w:rsid w:val="00877201"/>
    <w:rsid w:val="0088169F"/>
    <w:rsid w:val="00884D91"/>
    <w:rsid w:val="0088713D"/>
    <w:rsid w:val="008A58A5"/>
    <w:rsid w:val="008A7D57"/>
    <w:rsid w:val="008C0BA4"/>
    <w:rsid w:val="008D74D6"/>
    <w:rsid w:val="008E0540"/>
    <w:rsid w:val="008E39E4"/>
    <w:rsid w:val="008E4532"/>
    <w:rsid w:val="008E79B0"/>
    <w:rsid w:val="008F0EC7"/>
    <w:rsid w:val="008F1D61"/>
    <w:rsid w:val="008F4AE2"/>
    <w:rsid w:val="00900AE3"/>
    <w:rsid w:val="0090169D"/>
    <w:rsid w:val="00910452"/>
    <w:rsid w:val="0091362C"/>
    <w:rsid w:val="00916497"/>
    <w:rsid w:val="009171C2"/>
    <w:rsid w:val="0092583B"/>
    <w:rsid w:val="0092768B"/>
    <w:rsid w:val="009342D2"/>
    <w:rsid w:val="00940D7D"/>
    <w:rsid w:val="00947D9E"/>
    <w:rsid w:val="00951E31"/>
    <w:rsid w:val="00967B74"/>
    <w:rsid w:val="009747C6"/>
    <w:rsid w:val="00974BA2"/>
    <w:rsid w:val="00976DD6"/>
    <w:rsid w:val="00982DBC"/>
    <w:rsid w:val="009861D3"/>
    <w:rsid w:val="009865AE"/>
    <w:rsid w:val="00992893"/>
    <w:rsid w:val="009A3699"/>
    <w:rsid w:val="009A4AB2"/>
    <w:rsid w:val="009A7C1B"/>
    <w:rsid w:val="009B2DF3"/>
    <w:rsid w:val="009B5C2F"/>
    <w:rsid w:val="009C05E7"/>
    <w:rsid w:val="009C3752"/>
    <w:rsid w:val="009C6F56"/>
    <w:rsid w:val="009D2B9D"/>
    <w:rsid w:val="009D484E"/>
    <w:rsid w:val="009D5EB2"/>
    <w:rsid w:val="009E1469"/>
    <w:rsid w:val="009E652E"/>
    <w:rsid w:val="009E7B37"/>
    <w:rsid w:val="009F0D45"/>
    <w:rsid w:val="009F7220"/>
    <w:rsid w:val="009F7481"/>
    <w:rsid w:val="00A0339A"/>
    <w:rsid w:val="00A12BD9"/>
    <w:rsid w:val="00A20614"/>
    <w:rsid w:val="00A2648A"/>
    <w:rsid w:val="00A32CC3"/>
    <w:rsid w:val="00A32D5E"/>
    <w:rsid w:val="00A3387F"/>
    <w:rsid w:val="00A367C9"/>
    <w:rsid w:val="00A432B0"/>
    <w:rsid w:val="00A44911"/>
    <w:rsid w:val="00A54D5A"/>
    <w:rsid w:val="00A62AF7"/>
    <w:rsid w:val="00A8288F"/>
    <w:rsid w:val="00AA04EE"/>
    <w:rsid w:val="00AA1F81"/>
    <w:rsid w:val="00AB302E"/>
    <w:rsid w:val="00AB5666"/>
    <w:rsid w:val="00AC06B0"/>
    <w:rsid w:val="00AC1838"/>
    <w:rsid w:val="00AC5BA9"/>
    <w:rsid w:val="00AD13E2"/>
    <w:rsid w:val="00AD3C6E"/>
    <w:rsid w:val="00AD5B34"/>
    <w:rsid w:val="00AD6C4E"/>
    <w:rsid w:val="00AE3220"/>
    <w:rsid w:val="00AE35A2"/>
    <w:rsid w:val="00AE38AC"/>
    <w:rsid w:val="00AE51E0"/>
    <w:rsid w:val="00AE58CF"/>
    <w:rsid w:val="00AF0AEF"/>
    <w:rsid w:val="00AF2035"/>
    <w:rsid w:val="00AF66FD"/>
    <w:rsid w:val="00AF715A"/>
    <w:rsid w:val="00B01B16"/>
    <w:rsid w:val="00B02A98"/>
    <w:rsid w:val="00B10009"/>
    <w:rsid w:val="00B12216"/>
    <w:rsid w:val="00B24109"/>
    <w:rsid w:val="00B260EB"/>
    <w:rsid w:val="00B30BBE"/>
    <w:rsid w:val="00B37998"/>
    <w:rsid w:val="00B4191F"/>
    <w:rsid w:val="00B46AD9"/>
    <w:rsid w:val="00B5144E"/>
    <w:rsid w:val="00B534AD"/>
    <w:rsid w:val="00B53BC2"/>
    <w:rsid w:val="00B56FC0"/>
    <w:rsid w:val="00B6207E"/>
    <w:rsid w:val="00B76281"/>
    <w:rsid w:val="00B80EFD"/>
    <w:rsid w:val="00B93682"/>
    <w:rsid w:val="00B97752"/>
    <w:rsid w:val="00BA2E82"/>
    <w:rsid w:val="00BA37B6"/>
    <w:rsid w:val="00BB0BCE"/>
    <w:rsid w:val="00BB1222"/>
    <w:rsid w:val="00BB2E0C"/>
    <w:rsid w:val="00BB6642"/>
    <w:rsid w:val="00BC20C8"/>
    <w:rsid w:val="00BC3BFC"/>
    <w:rsid w:val="00BC4D93"/>
    <w:rsid w:val="00BE2C23"/>
    <w:rsid w:val="00BF2A7B"/>
    <w:rsid w:val="00BF4E4B"/>
    <w:rsid w:val="00C00FC6"/>
    <w:rsid w:val="00C114CB"/>
    <w:rsid w:val="00C118D8"/>
    <w:rsid w:val="00C2119F"/>
    <w:rsid w:val="00C235D8"/>
    <w:rsid w:val="00C25950"/>
    <w:rsid w:val="00C2725F"/>
    <w:rsid w:val="00C42C9F"/>
    <w:rsid w:val="00C57F7E"/>
    <w:rsid w:val="00C61A85"/>
    <w:rsid w:val="00C847CB"/>
    <w:rsid w:val="00C87711"/>
    <w:rsid w:val="00C90797"/>
    <w:rsid w:val="00CA0DFF"/>
    <w:rsid w:val="00CA1A4A"/>
    <w:rsid w:val="00CA78CC"/>
    <w:rsid w:val="00CB0417"/>
    <w:rsid w:val="00CC28BB"/>
    <w:rsid w:val="00CC2973"/>
    <w:rsid w:val="00CE2283"/>
    <w:rsid w:val="00CE6163"/>
    <w:rsid w:val="00CF6F80"/>
    <w:rsid w:val="00CF73CC"/>
    <w:rsid w:val="00D15B9A"/>
    <w:rsid w:val="00D21462"/>
    <w:rsid w:val="00D249FD"/>
    <w:rsid w:val="00D257F8"/>
    <w:rsid w:val="00D25CBE"/>
    <w:rsid w:val="00D309B7"/>
    <w:rsid w:val="00D30FF2"/>
    <w:rsid w:val="00D55CE5"/>
    <w:rsid w:val="00D562BB"/>
    <w:rsid w:val="00D62AB7"/>
    <w:rsid w:val="00D64DE9"/>
    <w:rsid w:val="00D66025"/>
    <w:rsid w:val="00D670CF"/>
    <w:rsid w:val="00D84D59"/>
    <w:rsid w:val="00D8654F"/>
    <w:rsid w:val="00D90DFD"/>
    <w:rsid w:val="00D95CF2"/>
    <w:rsid w:val="00DA468A"/>
    <w:rsid w:val="00DA77A6"/>
    <w:rsid w:val="00DB1C39"/>
    <w:rsid w:val="00DB378A"/>
    <w:rsid w:val="00DB7FFE"/>
    <w:rsid w:val="00DC2F03"/>
    <w:rsid w:val="00DC4CEE"/>
    <w:rsid w:val="00DC530D"/>
    <w:rsid w:val="00DC691E"/>
    <w:rsid w:val="00DE5FA4"/>
    <w:rsid w:val="00DE657F"/>
    <w:rsid w:val="00DE6CEA"/>
    <w:rsid w:val="00DF1749"/>
    <w:rsid w:val="00E06638"/>
    <w:rsid w:val="00E1395D"/>
    <w:rsid w:val="00E21944"/>
    <w:rsid w:val="00E221DC"/>
    <w:rsid w:val="00E2550B"/>
    <w:rsid w:val="00E26101"/>
    <w:rsid w:val="00E35694"/>
    <w:rsid w:val="00E358D8"/>
    <w:rsid w:val="00E478C3"/>
    <w:rsid w:val="00E53816"/>
    <w:rsid w:val="00E55AB0"/>
    <w:rsid w:val="00E72D84"/>
    <w:rsid w:val="00E74414"/>
    <w:rsid w:val="00E74713"/>
    <w:rsid w:val="00E756A8"/>
    <w:rsid w:val="00E97080"/>
    <w:rsid w:val="00EA0042"/>
    <w:rsid w:val="00EA4669"/>
    <w:rsid w:val="00EA7A2C"/>
    <w:rsid w:val="00EB4745"/>
    <w:rsid w:val="00EC11F6"/>
    <w:rsid w:val="00EC6E21"/>
    <w:rsid w:val="00ED4A59"/>
    <w:rsid w:val="00EE3B56"/>
    <w:rsid w:val="00EE59E6"/>
    <w:rsid w:val="00EF139E"/>
    <w:rsid w:val="00EF1D9C"/>
    <w:rsid w:val="00F0154F"/>
    <w:rsid w:val="00F04B8E"/>
    <w:rsid w:val="00F1143E"/>
    <w:rsid w:val="00F115A2"/>
    <w:rsid w:val="00F22482"/>
    <w:rsid w:val="00F30596"/>
    <w:rsid w:val="00F37AC5"/>
    <w:rsid w:val="00F42B16"/>
    <w:rsid w:val="00F43A7D"/>
    <w:rsid w:val="00F45886"/>
    <w:rsid w:val="00F51A6F"/>
    <w:rsid w:val="00F55EFE"/>
    <w:rsid w:val="00F56E21"/>
    <w:rsid w:val="00F616E5"/>
    <w:rsid w:val="00F617CF"/>
    <w:rsid w:val="00F672B7"/>
    <w:rsid w:val="00F67AC3"/>
    <w:rsid w:val="00FB059D"/>
    <w:rsid w:val="00FB2D0C"/>
    <w:rsid w:val="00FB6584"/>
    <w:rsid w:val="00FC04CF"/>
    <w:rsid w:val="00FC39FC"/>
    <w:rsid w:val="00FC6C9C"/>
    <w:rsid w:val="00FD23D5"/>
    <w:rsid w:val="00FE0531"/>
    <w:rsid w:val="00FE5044"/>
    <w:rsid w:val="00FE613B"/>
    <w:rsid w:val="00FF49B1"/>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c">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d">
    <w:name w:val="Знак Знак Знак Знак"/>
    <w:basedOn w:val="a"/>
    <w:rsid w:val="000B46E9"/>
    <w:pPr>
      <w:spacing w:after="0" w:line="240" w:lineRule="auto"/>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9D9D-63E3-40BB-B1FF-715F0BF2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Words>
  <Characters>24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8</cp:revision>
  <cp:lastPrinted>2019-10-22T09:29:00Z</cp:lastPrinted>
  <dcterms:created xsi:type="dcterms:W3CDTF">2020-12-07T11:52:00Z</dcterms:created>
  <dcterms:modified xsi:type="dcterms:W3CDTF">2020-12-07T11:53:00Z</dcterms:modified>
</cp:coreProperties>
</file>