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CC31E3" w:rsidP="00EF4816">
      <w:pPr>
        <w:ind w:left="-426"/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6166E" wp14:editId="14975EBE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B2AC" wp14:editId="7529649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-990600</wp:posOffset>
                </wp:positionH>
                <wp:positionV relativeFrom="paragraph">
                  <wp:posOffset>248570</wp:posOffset>
                </wp:positionV>
                <wp:extent cx="6703255" cy="1249251"/>
                <wp:effectExtent l="19050" t="0" r="2540" b="2730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255" cy="1249251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761"/>
                            <a:ext cx="44685" cy="3319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A8C" w:rsidRPr="000C0A8C" w:rsidRDefault="000C0A8C" w:rsidP="000C0A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0C0A8C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Податковим кодексом України не передбачено переліку витрат для ФО, які здійснюють незалежну діяльність</w:t>
                              </w:r>
                            </w:p>
                            <w:p w:rsidR="00AB4127" w:rsidRPr="00AB4127" w:rsidRDefault="00AB4127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:rsidR="0086039A" w:rsidRDefault="0086039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78pt;margin-top:19.55pt;width:527.8pt;height:98.3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333;top:2761;width:44685;height:3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0C0A8C" w:rsidRPr="000C0A8C" w:rsidRDefault="000C0A8C" w:rsidP="000C0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 w:rsidRPr="000C0A8C"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Податковим кодексом України не передбачено переліку витрат для ФО, які здійснюють незалежну діяльність</w:t>
                        </w:r>
                      </w:p>
                      <w:p w:rsidR="00AB4127" w:rsidRPr="00AB4127" w:rsidRDefault="00AB4127" w:rsidP="00AB4127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86039A" w:rsidRDefault="0086039A"/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A94007" w:rsidRDefault="00900B3D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07">
        <w:rPr>
          <w:rFonts w:ascii="Times New Roman" w:hAnsi="Times New Roman" w:cs="Times New Roman"/>
          <w:sz w:val="28"/>
          <w:szCs w:val="28"/>
        </w:rPr>
        <w:t xml:space="preserve">Головне управління ДПС у Волинській області </w:t>
      </w:r>
      <w:r w:rsidR="00A94007">
        <w:rPr>
          <w:rFonts w:ascii="Times New Roman" w:hAnsi="Times New Roman" w:cs="Times New Roman"/>
          <w:sz w:val="28"/>
          <w:szCs w:val="28"/>
        </w:rPr>
        <w:t>звертає вашу увагу на те, що ф</w:t>
      </w:r>
      <w:r w:rsidR="00A94007" w:rsidRPr="00A94007">
        <w:rPr>
          <w:rFonts w:ascii="Times New Roman" w:hAnsi="Times New Roman" w:cs="Times New Roman"/>
          <w:sz w:val="28"/>
          <w:szCs w:val="28"/>
        </w:rPr>
        <w:t xml:space="preserve">ізична особа, яка здійснює незалежну професійну діяльність (приватний нотаріус, адвокат), має право включити </w:t>
      </w:r>
      <w:proofErr w:type="spellStart"/>
      <w:r w:rsidR="00A94007" w:rsidRPr="00A94007">
        <w:rPr>
          <w:rFonts w:ascii="Times New Roman" w:hAnsi="Times New Roman" w:cs="Times New Roman"/>
          <w:sz w:val="28"/>
          <w:szCs w:val="28"/>
        </w:rPr>
        <w:t>cуми</w:t>
      </w:r>
      <w:proofErr w:type="spellEnd"/>
      <w:r w:rsidR="00A94007" w:rsidRPr="00A94007">
        <w:rPr>
          <w:rFonts w:ascii="Times New Roman" w:hAnsi="Times New Roman" w:cs="Times New Roman"/>
          <w:sz w:val="28"/>
          <w:szCs w:val="28"/>
        </w:rPr>
        <w:t xml:space="preserve"> документально підтверджених витрат до складу витрат того звітного року, в якому вони були сплачені.</w:t>
      </w:r>
    </w:p>
    <w:p w:rsidR="00A94007" w:rsidRP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07">
        <w:rPr>
          <w:rFonts w:ascii="Times New Roman" w:hAnsi="Times New Roman" w:cs="Times New Roman"/>
          <w:sz w:val="28"/>
          <w:szCs w:val="28"/>
        </w:rPr>
        <w:t>Оподаткування доходів, отриманих ФО, яка провадить незалежну професійну діяльність, регламентується ст. 178 Податкового кодексу України від 02 грудня 2010 року № 2755-VI зі змінами та доповненнями (далі – ПКУ).</w:t>
      </w:r>
    </w:p>
    <w:p w:rsidR="00A94007" w:rsidRP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повідомляємо, що о</w:t>
      </w:r>
      <w:r w:rsidRPr="00A94007">
        <w:rPr>
          <w:rFonts w:ascii="Times New Roman" w:hAnsi="Times New Roman" w:cs="Times New Roman"/>
          <w:sz w:val="28"/>
          <w:szCs w:val="28"/>
        </w:rPr>
        <w:t>податковуваним доходом вважається сукупний чистий дохід, тобто різниця між доходом і документально підтвердженими витратами, необхідними для провадження певного виду незалежної професійної діяльності. У разі неотримання довідки про взяття на облік особою, яка провадить незалежну професійну діяльність, об’єктом оподаткування є доходи, отримані від такої діяльності без урахування витрат (п. 178.3 ст. 178 ПКУ).</w:t>
      </w:r>
    </w:p>
    <w:p w:rsidR="00A94007" w:rsidRP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07">
        <w:rPr>
          <w:rFonts w:ascii="Times New Roman" w:hAnsi="Times New Roman" w:cs="Times New Roman"/>
          <w:sz w:val="28"/>
          <w:szCs w:val="28"/>
        </w:rPr>
        <w:t>ПКУ не передбачено будь-якого переліку витрат для ФО, які здійснюють незалежну діяльність.</w:t>
      </w:r>
    </w:p>
    <w:p w:rsidR="00A94007" w:rsidRP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07">
        <w:rPr>
          <w:rFonts w:ascii="Times New Roman" w:hAnsi="Times New Roman" w:cs="Times New Roman"/>
          <w:sz w:val="28"/>
          <w:szCs w:val="28"/>
        </w:rPr>
        <w:t xml:space="preserve">Для визначення переліку витрат, які можуть бути враховані при обчисленні оподатковуваного доходу ФО, яка провадить незалежну професійну діяльність, доцільно скористатися узагальнюючими податковими консультаціями, затвердженими наказом ДПС України від 24.12.2012 № 1185, наказами </w:t>
      </w:r>
      <w:proofErr w:type="spellStart"/>
      <w:r w:rsidRPr="00A94007">
        <w:rPr>
          <w:rFonts w:ascii="Times New Roman" w:hAnsi="Times New Roman" w:cs="Times New Roman"/>
          <w:sz w:val="28"/>
          <w:szCs w:val="28"/>
        </w:rPr>
        <w:t>Міндоходів</w:t>
      </w:r>
      <w:proofErr w:type="spellEnd"/>
      <w:r w:rsidRPr="00A94007">
        <w:rPr>
          <w:rFonts w:ascii="Times New Roman" w:hAnsi="Times New Roman" w:cs="Times New Roman"/>
          <w:sz w:val="28"/>
          <w:szCs w:val="28"/>
        </w:rPr>
        <w:t xml:space="preserve"> від 30.12.2013 № 884 та від 30.12.2013 № 885.</w:t>
      </w:r>
    </w:p>
    <w:p w:rsidR="00A94007" w:rsidRP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07">
        <w:rPr>
          <w:rFonts w:ascii="Times New Roman" w:hAnsi="Times New Roman" w:cs="Times New Roman"/>
          <w:sz w:val="28"/>
          <w:szCs w:val="28"/>
        </w:rPr>
        <w:t>При цьому, зазначені витрати повинні бути пов’язані із провадженням певного виду незалежної діяльності та підтверджені документально.</w:t>
      </w:r>
    </w:p>
    <w:p w:rsidR="00A94007" w:rsidRPr="00A94007" w:rsidRDefault="00A94007" w:rsidP="00A940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007" w:rsidRDefault="00A94007" w:rsidP="00A94007">
      <w:pPr>
        <w:spacing w:after="0" w:line="240" w:lineRule="auto"/>
        <w:ind w:left="-709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88">
        <w:rPr>
          <w:rFonts w:ascii="Times New Roman" w:eastAsiaTheme="minorEastAsia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A1336" wp14:editId="4F8FECB0">
                <wp:simplePos x="0" y="0"/>
                <wp:positionH relativeFrom="column">
                  <wp:posOffset>-146685</wp:posOffset>
                </wp:positionH>
                <wp:positionV relativeFrom="paragraph">
                  <wp:posOffset>852805</wp:posOffset>
                </wp:positionV>
                <wp:extent cx="6139815" cy="579120"/>
                <wp:effectExtent l="0" t="0" r="13335" b="1143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791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11.55pt;margin-top:67.15pt;width:483.4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" fillcolor="#c6d9f1" strokecolor="#dbeef4" strokeweight=".5pt">
                <v:textbox>
                  <w:txbxContent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A94007">
        <w:rPr>
          <w:rFonts w:ascii="Times New Roman" w:hAnsi="Times New Roman" w:cs="Times New Roman"/>
          <w:sz w:val="28"/>
          <w:szCs w:val="28"/>
        </w:rPr>
        <w:t>Довідково: Загальнодоступний інформаційно-довідковий ресурс (категорія 105.05).</w:t>
      </w:r>
    </w:p>
    <w:p w:rsidR="00A94007" w:rsidRDefault="00A94007" w:rsidP="00A94007">
      <w:pPr>
        <w:spacing w:after="0" w:line="240" w:lineRule="auto"/>
        <w:ind w:left="-709" w:right="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253BF" w:rsidRPr="00A94007" w:rsidRDefault="00A94007" w:rsidP="00A94007">
      <w:pPr>
        <w:spacing w:after="0" w:line="240" w:lineRule="auto"/>
        <w:ind w:left="-709" w:right="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94007">
        <w:rPr>
          <w:rFonts w:ascii="Times New Roman" w:hAnsi="Times New Roman" w:cs="Times New Roman"/>
          <w:sz w:val="20"/>
          <w:szCs w:val="20"/>
        </w:rPr>
        <w:t>березень 2021</w:t>
      </w:r>
      <w:r w:rsidR="00C54AD1" w:rsidRPr="00A94007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A20F6" wp14:editId="1BDF48BF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FHmw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8IPhR5sCAACE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A94007">
        <w:rPr>
          <w:rFonts w:ascii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696E2" wp14:editId="12075198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</w:p>
    <w:sectPr w:rsidR="008253BF" w:rsidRPr="00A94007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41E5B"/>
    <w:rsid w:val="00076D3F"/>
    <w:rsid w:val="00080778"/>
    <w:rsid w:val="000C0A8C"/>
    <w:rsid w:val="000D71D5"/>
    <w:rsid w:val="00130692"/>
    <w:rsid w:val="001931F0"/>
    <w:rsid w:val="00290AB1"/>
    <w:rsid w:val="002A77AD"/>
    <w:rsid w:val="002F3A62"/>
    <w:rsid w:val="00306EA8"/>
    <w:rsid w:val="00351AF9"/>
    <w:rsid w:val="003C38A6"/>
    <w:rsid w:val="003C4314"/>
    <w:rsid w:val="004C0162"/>
    <w:rsid w:val="004C553B"/>
    <w:rsid w:val="004F2A87"/>
    <w:rsid w:val="0052381E"/>
    <w:rsid w:val="00632188"/>
    <w:rsid w:val="00673EEE"/>
    <w:rsid w:val="006773E3"/>
    <w:rsid w:val="00707BB3"/>
    <w:rsid w:val="00776888"/>
    <w:rsid w:val="00780D87"/>
    <w:rsid w:val="007879B0"/>
    <w:rsid w:val="00807EFE"/>
    <w:rsid w:val="008253BF"/>
    <w:rsid w:val="0086039A"/>
    <w:rsid w:val="00887546"/>
    <w:rsid w:val="008B2423"/>
    <w:rsid w:val="008C3338"/>
    <w:rsid w:val="00900B3D"/>
    <w:rsid w:val="00934D3D"/>
    <w:rsid w:val="009C3AF0"/>
    <w:rsid w:val="009D1F8D"/>
    <w:rsid w:val="00A43874"/>
    <w:rsid w:val="00A94007"/>
    <w:rsid w:val="00AB4127"/>
    <w:rsid w:val="00B33816"/>
    <w:rsid w:val="00B84A34"/>
    <w:rsid w:val="00BC6BAD"/>
    <w:rsid w:val="00C54AD1"/>
    <w:rsid w:val="00C60F0F"/>
    <w:rsid w:val="00CC31E3"/>
    <w:rsid w:val="00E0653D"/>
    <w:rsid w:val="00E8429F"/>
    <w:rsid w:val="00EB1765"/>
    <w:rsid w:val="00EB426A"/>
    <w:rsid w:val="00EC49BF"/>
    <w:rsid w:val="00EF4816"/>
    <w:rsid w:val="00EF72E0"/>
    <w:rsid w:val="00F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d09-test</cp:lastModifiedBy>
  <cp:revision>49</cp:revision>
  <dcterms:created xsi:type="dcterms:W3CDTF">2021-02-04T13:01:00Z</dcterms:created>
  <dcterms:modified xsi:type="dcterms:W3CDTF">2021-02-17T09:16:00Z</dcterms:modified>
</cp:coreProperties>
</file>