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8C" w:rsidRPr="009B7062" w:rsidRDefault="00CC308C" w:rsidP="00CC308C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</w:pPr>
      <w:r w:rsidRPr="009B7062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Обґрунтування технічних та якісних характеристик </w:t>
      </w:r>
    </w:p>
    <w:p w:rsidR="00CC308C" w:rsidRPr="009B7062" w:rsidRDefault="00CC308C" w:rsidP="00CC308C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</w:pPr>
      <w:r w:rsidRPr="009B7062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>предмета закупівлі, розміру бюджетного призначення, очікуваної вартості предмета закупівлі</w:t>
      </w:r>
    </w:p>
    <w:p w:rsidR="00CC308C" w:rsidRPr="009B7062" w:rsidRDefault="00CC308C" w:rsidP="00F0058A">
      <w:pPr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3"/>
        <w:gridCol w:w="6405"/>
      </w:tblGrid>
      <w:tr w:rsidR="00F0058A" w:rsidRPr="009B7062" w:rsidTr="00CC30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9B7062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9B7062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8C" w:rsidRPr="009B7062" w:rsidRDefault="00CC308C" w:rsidP="00CC308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Бензин автомобільний А-95-Євро5 Е5 – </w:t>
            </w:r>
            <w:r w:rsidRPr="009B706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за кодом </w:t>
            </w:r>
            <w:r w:rsidR="00F0058A" w:rsidRPr="009B706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ДК 021:2015</w:t>
            </w:r>
            <w:r w:rsidR="00633809" w:rsidRPr="009B7062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 - </w:t>
            </w:r>
            <w:r w:rsidR="00633809" w:rsidRPr="009B706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09130000-9 </w:t>
            </w:r>
            <w:r w:rsidRPr="009B706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– </w:t>
            </w:r>
            <w:r w:rsidR="00633809" w:rsidRPr="009B706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Нафта і дистиляти</w:t>
            </w:r>
          </w:p>
          <w:p w:rsidR="00F0058A" w:rsidRPr="009B7062" w:rsidRDefault="00CC308C" w:rsidP="00C31B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 xml:space="preserve">(ідентифікатор закупівлі: </w:t>
            </w:r>
            <w:r w:rsidRPr="009B706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UA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457081" w:rsidRPr="009B70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57081" w:rsidRPr="009B70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31B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31BDB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-0</w:t>
            </w:r>
            <w:r w:rsidR="00457081" w:rsidRPr="009B7062">
              <w:rPr>
                <w:rFonts w:ascii="Times New Roman" w:hAnsi="Times New Roman" w:cs="Times New Roman"/>
                <w:sz w:val="27"/>
                <w:szCs w:val="27"/>
              </w:rPr>
              <w:t>148</w:t>
            </w:r>
            <w:r w:rsidR="00C31BD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bookmarkStart w:id="0" w:name="_GoBack"/>
            <w:bookmarkEnd w:id="0"/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B706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</w:tr>
      <w:tr w:rsidR="00F0058A" w:rsidRPr="009B7062" w:rsidTr="00457081">
        <w:trPr>
          <w:trHeight w:val="8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9B7062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9B7062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8"/>
              <w:gridCol w:w="2851"/>
            </w:tblGrid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Назва вимоги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Технічні параметри</w:t>
                  </w: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Октанове число за дослідним методом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менше 95 одиниць</w:t>
                  </w:r>
                </w:p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Октанове число за моторним методом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менше 85 одиниць</w:t>
                  </w: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Масова частка кисню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більше 2,7 %</w:t>
                  </w: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Bміст</w:t>
                  </w:r>
                  <w:proofErr w:type="spellEnd"/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сірки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більше 10 міліграмів на один кілограм</w:t>
                  </w: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Концентрація свинцю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більше 5 міліграмів на один куб. дециметр</w:t>
                  </w: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Концентрація марганцю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більше 6 міліграмів на один куб. дециметр</w:t>
                  </w: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Об’ємна частка бензолу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більше 1 %</w:t>
                  </w: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Об’ємна частка </w:t>
                  </w:r>
                  <w:proofErr w:type="spellStart"/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олефінових</w:t>
                  </w:r>
                  <w:proofErr w:type="spellEnd"/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вуглеводнів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більше 18 %</w:t>
                  </w:r>
                </w:p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457081" w:rsidRPr="009B7062" w:rsidTr="00457081">
              <w:tc>
                <w:tcPr>
                  <w:tcW w:w="3328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Об’ємна частка ароматичних вуглеводнів</w:t>
                  </w:r>
                </w:p>
              </w:tc>
              <w:tc>
                <w:tcPr>
                  <w:tcW w:w="2851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B706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не більше 35 %</w:t>
                  </w:r>
                </w:p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Придбання палива буде здійснюватися на умовах отримання палива за талонами (номінал – «літри»)</w:t>
            </w:r>
          </w:p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Кількість та номінал талонів має становити:</w:t>
            </w:r>
          </w:p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Бензин автомобіл</w:t>
            </w:r>
            <w:r w:rsidR="00BB5314" w:rsidRPr="009B7062">
              <w:rPr>
                <w:rFonts w:ascii="Times New Roman" w:hAnsi="Times New Roman" w:cs="Times New Roman"/>
                <w:sz w:val="27"/>
                <w:szCs w:val="27"/>
              </w:rPr>
              <w:t xml:space="preserve">ьний А-95-Євро5-Е5 – 20 літрів </w:t>
            </w:r>
            <w:r w:rsidR="00BB5314" w:rsidRPr="009B706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46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 xml:space="preserve"> шт., 10 літрів </w:t>
            </w:r>
            <w:r w:rsidR="00BB5314" w:rsidRPr="009B706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92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 xml:space="preserve"> шт.</w:t>
            </w:r>
          </w:p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Строк дії талонів має становити не менше 90 днів з дня їх видачі.</w:t>
            </w:r>
          </w:p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У разі закінчення строку дії талонів на видачу пального, Учасник повинен мати можливість провести їх обмін на інші з новим строком дії. У разі, якщо Учасник здійснює перехід на талони нового зразку, він повинен здійснити рівноцінний обмін талонів старого зразку, що залишилися у Замовника та не були реалізовані, на талони нового зразку, в тому числі тих, що залишились у Замовника після закінчення строку їх дії.</w:t>
            </w:r>
          </w:p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Учасник повинен мати мережу власних, орендованих та/або партнерських АЗС на яких гарантує заправку транспортних засобів Замовника цілодобово, враховуючи вихідні та святкові дні, за виданими талонами.</w:t>
            </w:r>
          </w:p>
          <w:p w:rsidR="00457081" w:rsidRPr="009B7062" w:rsidRDefault="00457081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Хоча б одна АЗС має находитись на відстані не більше 10 км (по проїжджій частині) від місць дислокації транспорту Замовника, також АЗС повинні знаходитись вздовж автодороги Луцьк-Рівне-Київ.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5636"/>
            </w:tblGrid>
            <w:tr w:rsidR="00457081" w:rsidRPr="009B7062" w:rsidTr="009B7062">
              <w:tc>
                <w:tcPr>
                  <w:tcW w:w="543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№ з/п</w:t>
                  </w:r>
                </w:p>
              </w:tc>
              <w:tc>
                <w:tcPr>
                  <w:tcW w:w="5636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Адреси місць дислокації транспорту Замовника</w:t>
                  </w:r>
                </w:p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57081" w:rsidRPr="009B7062" w:rsidTr="009B7062">
              <w:tc>
                <w:tcPr>
                  <w:tcW w:w="543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36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Волинська область, м. Луцьк, майдан Київський, будинок 4</w:t>
                  </w:r>
                </w:p>
              </w:tc>
            </w:tr>
            <w:tr w:rsidR="00457081" w:rsidRPr="009B7062" w:rsidTr="009B7062">
              <w:tc>
                <w:tcPr>
                  <w:tcW w:w="543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36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Волинська область, м. Ковель, вул. Чубинського, 1</w:t>
                  </w:r>
                </w:p>
              </w:tc>
            </w:tr>
            <w:tr w:rsidR="00457081" w:rsidRPr="009B7062" w:rsidTr="009B7062">
              <w:tc>
                <w:tcPr>
                  <w:tcW w:w="543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36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Волинська область, м. Володимир-Волинський, вул. Ковельська, 63</w:t>
                  </w:r>
                </w:p>
              </w:tc>
            </w:tr>
            <w:tr w:rsidR="00457081" w:rsidRPr="009B7062" w:rsidTr="009B7062">
              <w:tc>
                <w:tcPr>
                  <w:tcW w:w="543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36" w:type="dxa"/>
                </w:tcPr>
                <w:p w:rsidR="00457081" w:rsidRPr="009B7062" w:rsidRDefault="00457081" w:rsidP="0045708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B7062">
                    <w:rPr>
                      <w:rFonts w:ascii="Times New Roman" w:hAnsi="Times New Roman" w:cs="Times New Roman"/>
                    </w:rPr>
                    <w:t>Волинська область, м. Камінь-</w:t>
                  </w:r>
                  <w:proofErr w:type="spellStart"/>
                  <w:r w:rsidRPr="009B7062">
                    <w:rPr>
                      <w:rFonts w:ascii="Times New Roman" w:hAnsi="Times New Roman" w:cs="Times New Roman"/>
                    </w:rPr>
                    <w:t>Каширський</w:t>
                  </w:r>
                  <w:proofErr w:type="spellEnd"/>
                  <w:r w:rsidRPr="009B7062">
                    <w:rPr>
                      <w:rFonts w:ascii="Times New Roman" w:hAnsi="Times New Roman" w:cs="Times New Roman"/>
                    </w:rPr>
                    <w:t>, вул. Воля, 2</w:t>
                  </w:r>
                </w:p>
              </w:tc>
            </w:tr>
          </w:tbl>
          <w:p w:rsidR="00D16DCE" w:rsidRPr="009B7062" w:rsidRDefault="00D16DCE" w:rsidP="00457081">
            <w:pPr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  <w:tr w:rsidR="00F0058A" w:rsidRPr="009B7062" w:rsidTr="00F05F8B">
        <w:trPr>
          <w:trHeight w:val="18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9B7062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8A" w:rsidRPr="009B7062" w:rsidRDefault="00F0058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F5" w:rsidRPr="009B7062" w:rsidRDefault="005A0BF5" w:rsidP="004570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</w:t>
            </w:r>
            <w:r w:rsidR="00DF35B1" w:rsidRPr="009B70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B70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цін</w:t>
            </w:r>
            <w:r w:rsidR="00DF35B1" w:rsidRPr="009B70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B70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 такі товари, доступні у відкритих джерелах інформації (Інтернет), а також шляхом отримання комерційних пропозицій.</w:t>
            </w:r>
          </w:p>
          <w:p w:rsidR="00F0058A" w:rsidRPr="009B7062" w:rsidRDefault="00F0058A" w:rsidP="00BB531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>Очікув</w:t>
            </w:r>
            <w:r w:rsidR="0025239F" w:rsidRPr="009B7062">
              <w:rPr>
                <w:rFonts w:ascii="Times New Roman" w:hAnsi="Times New Roman" w:cs="Times New Roman"/>
                <w:sz w:val="27"/>
                <w:szCs w:val="27"/>
              </w:rPr>
              <w:t>ана вартість предмета закупівлі</w:t>
            </w:r>
            <w:r w:rsidR="005A0BF5" w:rsidRPr="009B70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9B7062">
              <w:rPr>
                <w:rFonts w:ascii="Times New Roman" w:hAnsi="Times New Roman" w:cs="Times New Roman"/>
                <w:sz w:val="27"/>
                <w:szCs w:val="27"/>
              </w:rPr>
              <w:t xml:space="preserve">склала з урахуванням кількості послуг </w:t>
            </w:r>
            <w:r w:rsidR="00BB5314" w:rsidRPr="009B706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96</w:t>
            </w:r>
            <w:r w:rsidR="00FD24A7" w:rsidRPr="009B7062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B5314" w:rsidRPr="009B706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000</w:t>
            </w:r>
            <w:r w:rsidR="00D16DCE" w:rsidRPr="009B7062">
              <w:rPr>
                <w:rFonts w:ascii="Times New Roman" w:hAnsi="Times New Roman" w:cs="Times New Roman"/>
                <w:sz w:val="27"/>
                <w:szCs w:val="27"/>
              </w:rPr>
              <w:t>,00грн.</w:t>
            </w:r>
          </w:p>
        </w:tc>
      </w:tr>
    </w:tbl>
    <w:p w:rsidR="008D5864" w:rsidRPr="009B7062" w:rsidRDefault="00C31BDB" w:rsidP="0025239F">
      <w:pPr>
        <w:rPr>
          <w:rFonts w:ascii="Times New Roman" w:hAnsi="Times New Roman" w:cs="Times New Roman"/>
          <w:sz w:val="27"/>
          <w:szCs w:val="27"/>
        </w:rPr>
      </w:pPr>
    </w:p>
    <w:sectPr w:rsidR="008D5864" w:rsidRPr="009B70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EE0"/>
    <w:multiLevelType w:val="hybridMultilevel"/>
    <w:tmpl w:val="4A8407CC"/>
    <w:lvl w:ilvl="0" w:tplc="1CC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244F"/>
    <w:multiLevelType w:val="hybridMultilevel"/>
    <w:tmpl w:val="84E2384C"/>
    <w:lvl w:ilvl="0" w:tplc="EE34D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B4"/>
    <w:rsid w:val="000215E2"/>
    <w:rsid w:val="000824A2"/>
    <w:rsid w:val="0025239F"/>
    <w:rsid w:val="00285863"/>
    <w:rsid w:val="002C1E86"/>
    <w:rsid w:val="0032380D"/>
    <w:rsid w:val="00421B05"/>
    <w:rsid w:val="0045473D"/>
    <w:rsid w:val="00457081"/>
    <w:rsid w:val="004C6A25"/>
    <w:rsid w:val="004D5BC4"/>
    <w:rsid w:val="00571D61"/>
    <w:rsid w:val="005A0BF5"/>
    <w:rsid w:val="00622BC1"/>
    <w:rsid w:val="00633809"/>
    <w:rsid w:val="00744885"/>
    <w:rsid w:val="007C00BB"/>
    <w:rsid w:val="007C1F79"/>
    <w:rsid w:val="00842105"/>
    <w:rsid w:val="0087366F"/>
    <w:rsid w:val="008B2E9A"/>
    <w:rsid w:val="008E753A"/>
    <w:rsid w:val="009B7062"/>
    <w:rsid w:val="00A060B8"/>
    <w:rsid w:val="00A17D34"/>
    <w:rsid w:val="00B032CC"/>
    <w:rsid w:val="00B75B45"/>
    <w:rsid w:val="00BB5314"/>
    <w:rsid w:val="00C31BDB"/>
    <w:rsid w:val="00C43E56"/>
    <w:rsid w:val="00C71524"/>
    <w:rsid w:val="00CC308C"/>
    <w:rsid w:val="00CE51B4"/>
    <w:rsid w:val="00D16DCE"/>
    <w:rsid w:val="00DE4BB5"/>
    <w:rsid w:val="00DE7558"/>
    <w:rsid w:val="00DF35B1"/>
    <w:rsid w:val="00E06076"/>
    <w:rsid w:val="00F0058A"/>
    <w:rsid w:val="00F05F8B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3724"/>
  <w15:docId w15:val="{49A3B47C-D094-4D17-B87F-8D37438C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8A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Elenco Normale"/>
    <w:basedOn w:val="a"/>
    <w:link w:val="a5"/>
    <w:uiPriority w:val="34"/>
    <w:qFormat/>
    <w:rsid w:val="00285863"/>
    <w:pPr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5">
    <w:name w:val="Абзац списку Знак"/>
    <w:aliases w:val="Elenco Normale Знак"/>
    <w:link w:val="a4"/>
    <w:uiPriority w:val="34"/>
    <w:rsid w:val="00285863"/>
    <w:rPr>
      <w:rFonts w:ascii="Calibri" w:eastAsia="Calibri" w:hAnsi="Calibri" w:cs="Calibri"/>
      <w:lang w:eastAsia="uk-UA"/>
    </w:rPr>
  </w:style>
  <w:style w:type="paragraph" w:styleId="a6">
    <w:name w:val="No Spacing"/>
    <w:uiPriority w:val="1"/>
    <w:qFormat/>
    <w:rsid w:val="0087366F"/>
    <w:pPr>
      <w:spacing w:after="0" w:line="240" w:lineRule="auto"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71524"/>
    <w:rPr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71524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9">
    <w:name w:val="Normal (Web)"/>
    <w:basedOn w:val="a"/>
    <w:uiPriority w:val="99"/>
    <w:semiHidden/>
    <w:unhideWhenUsed/>
    <w:rsid w:val="0045708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Оленюк Олена Євгеніївна</dc:creator>
  <cp:keywords/>
  <dc:description/>
  <cp:lastModifiedBy>nadiia.bahlai</cp:lastModifiedBy>
  <cp:revision>5</cp:revision>
  <cp:lastPrinted>2021-07-08T13:50:00Z</cp:lastPrinted>
  <dcterms:created xsi:type="dcterms:W3CDTF">2024-02-05T13:38:00Z</dcterms:created>
  <dcterms:modified xsi:type="dcterms:W3CDTF">2024-02-06T09:42:00Z</dcterms:modified>
</cp:coreProperties>
</file>