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30634B" w:rsidRPr="00BD391A" w:rsidRDefault="0030634B" w:rsidP="00BD391A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Заміна кранів кульових </w:t>
            </w:r>
            <w:proofErr w:type="spellStart"/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76 на підводному газопроводі до котлів КСВ</w:t>
            </w:r>
          </w:p>
          <w:p w:rsidR="00027145" w:rsidRPr="00BD391A" w:rsidRDefault="00027145" w:rsidP="00BD391A">
            <w:pPr>
              <w:ind w:firstLine="345"/>
              <w:rPr>
                <w:rFonts w:ascii="Times New Roman" w:hAnsi="Times New Roman" w:cs="Times New Roman"/>
                <w:sz w:val="26"/>
                <w:szCs w:val="26"/>
              </w:rPr>
            </w:pP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за кодом ДК 021:2015: 50530000-9 – Послуги з ремонту і технічного обслуговування техніки </w:t>
            </w:r>
          </w:p>
          <w:p w:rsidR="00F0058A" w:rsidRPr="00BD391A" w:rsidRDefault="00027145" w:rsidP="00BD391A">
            <w:pPr>
              <w:ind w:firstLine="345"/>
              <w:rPr>
                <w:rFonts w:ascii="Times New Roman" w:hAnsi="Times New Roman" w:cs="Times New Roman"/>
                <w:sz w:val="26"/>
                <w:szCs w:val="26"/>
              </w:rPr>
            </w:pP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(ідентифікатор закупівлі: UA-202</w:t>
            </w:r>
            <w:r w:rsidRPr="00BD391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6-04-22-013045-</w:t>
            </w:r>
            <w:r w:rsidRPr="00BD39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0058A" w:rsidTr="00BD391A">
        <w:trPr>
          <w:trHeight w:val="282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BD391A" w:rsidRPr="00BD391A" w:rsidRDefault="00027145" w:rsidP="00BD391A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З метою запобігання витоків газу в приміщенні котельні, мінімізації втрат тиску газу перед пальником котла, запобігання аварійним ситуаціям </w:t>
            </w:r>
            <w:r w:rsidR="00E5007F"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необхідно здійснити закупівлю 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послуг з заміни кранів кульових </w:t>
            </w:r>
            <w:proofErr w:type="spellStart"/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76 на підводному газопроводі до котлів КСВ (котел сталевий водогрійний)</w:t>
            </w:r>
            <w:r w:rsidR="00BD391A"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F1519" w:rsidRPr="00BD391A" w:rsidRDefault="00BD391A" w:rsidP="00BD391A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Заміна кульових кранів </w:t>
            </w:r>
            <w:proofErr w:type="spellStart"/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76 на підводному газопроводі, що живить котли КСВ, є критично необхідним заходом для забезпечення безпеки та надійності теплопостачання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F0058A" w:rsidTr="00927048">
        <w:trPr>
          <w:trHeight w:val="2101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DF3A94" w:rsidRPr="005C2BBF" w:rsidRDefault="00DF3A94" w:rsidP="00BD391A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Визначення очікуваної вартості заміни кранів кульових </w:t>
            </w:r>
            <w:proofErr w:type="spellStart"/>
            <w:r w:rsidRPr="005C2BBF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 76 на підводному газопроводі до котлів КСВ (</w:t>
            </w:r>
            <w:proofErr w:type="spellStart"/>
            <w:r w:rsidRPr="005C2BBF">
              <w:rPr>
                <w:rFonts w:ascii="Times New Roman" w:hAnsi="Times New Roman" w:cs="Times New Roman"/>
                <w:sz w:val="26"/>
                <w:szCs w:val="26"/>
              </w:rPr>
              <w:t>котелень</w:t>
            </w:r>
            <w:proofErr w:type="spellEnd"/>
            <w:r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5C2BBF" w:rsidRPr="005C2BBF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 xml:space="preserve">здійснюється на </w:t>
            </w:r>
            <w:r w:rsidR="006352BD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 xml:space="preserve">підставі </w:t>
            </w:r>
            <w:bookmarkStart w:id="0" w:name="_GoBack"/>
            <w:bookmarkEnd w:id="0"/>
            <w:r w:rsidR="005C2BBF" w:rsidRPr="005C2BBF">
              <w:rPr>
                <w:rFonts w:ascii="Times New Roman" w:hAnsi="Times New Roman" w:cs="Times New Roman"/>
                <w:bCs/>
                <w:sz w:val="26"/>
                <w:szCs w:val="26"/>
              </w:rPr>
              <w:t>Примірної методики визначення очікуваної вартості предмета закупівлі</w:t>
            </w:r>
            <w:r w:rsidR="005C2BBF"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, затвердженої наказом </w:t>
            </w:r>
            <w:r w:rsidR="005C2BBF" w:rsidRPr="005C2B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Міністерства розвитку економіки, торгівлі та сільського господарства України</w:t>
            </w:r>
            <w:r w:rsidR="005C2BBF"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 № 275 від 18.02.2020</w:t>
            </w:r>
            <w:r w:rsidR="005C2BBF"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2BBF">
              <w:rPr>
                <w:rFonts w:ascii="Times New Roman" w:hAnsi="Times New Roman" w:cs="Times New Roman"/>
                <w:sz w:val="26"/>
                <w:szCs w:val="26"/>
              </w:rPr>
              <w:t xml:space="preserve">і </w:t>
            </w:r>
            <w:r w:rsidRPr="005C2BBF">
              <w:rPr>
                <w:rFonts w:ascii="Times New Roman" w:hAnsi="Times New Roman" w:cs="Times New Roman"/>
                <w:sz w:val="26"/>
                <w:szCs w:val="26"/>
              </w:rPr>
              <w:t>базується на методі порівняння ринкових цін, аналізі попередніх закупівель</w:t>
            </w:r>
            <w:r w:rsidR="005C2BBF"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2BBF" w:rsidRPr="005C2BBF">
              <w:rPr>
                <w:rStyle w:val="a9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а</w:t>
            </w:r>
            <w:r w:rsidR="005C2BBF" w:rsidRPr="005C2BBF">
              <w:rPr>
                <w:rStyle w:val="a9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наліз</w:t>
            </w:r>
            <w:r w:rsidR="005C2BBF" w:rsidRPr="005C2BBF">
              <w:rPr>
                <w:rStyle w:val="a9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і</w:t>
            </w:r>
            <w:r w:rsidR="005C2BBF" w:rsidRPr="005C2BBF">
              <w:rPr>
                <w:rStyle w:val="a9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 xml:space="preserve"> закупівель у </w:t>
            </w:r>
            <w:proofErr w:type="spellStart"/>
            <w:r w:rsidR="005C2BBF" w:rsidRPr="005C2BBF">
              <w:rPr>
                <w:rStyle w:val="a9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Prozorro</w:t>
            </w:r>
            <w:proofErr w:type="spellEnd"/>
            <w:r w:rsidR="005C2BBF">
              <w:rPr>
                <w:rStyle w:val="a9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.</w:t>
            </w:r>
          </w:p>
          <w:p w:rsidR="00F0058A" w:rsidRPr="005C2BBF" w:rsidRDefault="00084CC6" w:rsidP="00DF3A94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Очікувана вартість предмету закупівлі </w:t>
            </w:r>
            <w:r w:rsidR="00303B94" w:rsidRPr="005C2BBF">
              <w:rPr>
                <w:rFonts w:ascii="Times New Roman" w:hAnsi="Times New Roman" w:cs="Times New Roman"/>
                <w:sz w:val="26"/>
                <w:szCs w:val="26"/>
              </w:rPr>
              <w:t>скла</w:t>
            </w:r>
            <w:r w:rsidR="00BD391A"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дає </w:t>
            </w:r>
            <w:r w:rsidR="00DF3A94"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BD391A" w:rsidRPr="005C2BBF">
              <w:rPr>
                <w:rFonts w:ascii="Times New Roman" w:hAnsi="Times New Roman" w:cs="Times New Roman"/>
                <w:sz w:val="26"/>
                <w:szCs w:val="26"/>
              </w:rPr>
              <w:t>16 571</w:t>
            </w:r>
            <w:r w:rsidR="004B16F9" w:rsidRPr="005C2B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5007F" w:rsidRPr="005C2BB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B16F9"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DF3A94" w:rsidRPr="005C2BBF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  <w:r w:rsidR="009B2324"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D5864" w:rsidRDefault="006352BD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27145"/>
    <w:rsid w:val="000824A2"/>
    <w:rsid w:val="00084CC6"/>
    <w:rsid w:val="001C771E"/>
    <w:rsid w:val="0025239F"/>
    <w:rsid w:val="00285863"/>
    <w:rsid w:val="002C1E86"/>
    <w:rsid w:val="0030043C"/>
    <w:rsid w:val="00303B94"/>
    <w:rsid w:val="0030634B"/>
    <w:rsid w:val="0032380D"/>
    <w:rsid w:val="00375DF1"/>
    <w:rsid w:val="004047B1"/>
    <w:rsid w:val="00421B05"/>
    <w:rsid w:val="0045473D"/>
    <w:rsid w:val="004B16F9"/>
    <w:rsid w:val="004C6A25"/>
    <w:rsid w:val="004D5BC4"/>
    <w:rsid w:val="00571D61"/>
    <w:rsid w:val="005A0BF5"/>
    <w:rsid w:val="005C2BBF"/>
    <w:rsid w:val="005E2320"/>
    <w:rsid w:val="00622BC1"/>
    <w:rsid w:val="00633809"/>
    <w:rsid w:val="006352BD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27048"/>
    <w:rsid w:val="00980CDA"/>
    <w:rsid w:val="009B2324"/>
    <w:rsid w:val="00A17D34"/>
    <w:rsid w:val="00A237E1"/>
    <w:rsid w:val="00A91AD6"/>
    <w:rsid w:val="00AA3374"/>
    <w:rsid w:val="00B032CC"/>
    <w:rsid w:val="00B75B45"/>
    <w:rsid w:val="00BD391A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DF3A94"/>
    <w:rsid w:val="00E06076"/>
    <w:rsid w:val="00E45653"/>
    <w:rsid w:val="00E5007F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6C89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Strong"/>
    <w:basedOn w:val="a0"/>
    <w:uiPriority w:val="22"/>
    <w:qFormat/>
    <w:rsid w:val="005C2BBF"/>
    <w:rPr>
      <w:b/>
      <w:bCs/>
    </w:rPr>
  </w:style>
  <w:style w:type="character" w:customStyle="1" w:styleId="vkekvd">
    <w:name w:val="vkekvd"/>
    <w:basedOn w:val="a0"/>
    <w:rsid w:val="005C2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5</cp:revision>
  <cp:lastPrinted>2021-07-08T13:50:00Z</cp:lastPrinted>
  <dcterms:created xsi:type="dcterms:W3CDTF">2026-04-24T07:04:00Z</dcterms:created>
  <dcterms:modified xsi:type="dcterms:W3CDTF">2026-04-24T07:47:00Z</dcterms:modified>
</cp:coreProperties>
</file>