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 xml:space="preserve">Обґрунтування технічних та якісних характеристик </w:t>
      </w:r>
    </w:p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CC308C" w:rsidRDefault="00CC308C" w:rsidP="00F0058A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713"/>
        <w:gridCol w:w="6405"/>
      </w:tblGrid>
      <w:tr w:rsidR="00F0058A" w:rsidTr="00FF1519">
        <w:tc>
          <w:tcPr>
            <w:tcW w:w="511" w:type="dxa"/>
            <w:hideMark/>
          </w:tcPr>
          <w:p w:rsidR="00F0058A" w:rsidRPr="00CC308C" w:rsidRDefault="00F0058A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3" w:type="dxa"/>
            <w:hideMark/>
          </w:tcPr>
          <w:p w:rsidR="00F0058A" w:rsidRPr="00FF1519" w:rsidRDefault="00F0058A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Назва предмета закупівлі</w:t>
            </w:r>
          </w:p>
        </w:tc>
        <w:tc>
          <w:tcPr>
            <w:tcW w:w="6405" w:type="dxa"/>
            <w:hideMark/>
          </w:tcPr>
          <w:p w:rsidR="00660CB2" w:rsidRPr="00026BCD" w:rsidRDefault="00660CB2" w:rsidP="00026BC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26BC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Марки поштові </w:t>
            </w:r>
            <w:r w:rsidR="00026BCD" w:rsidRPr="00026BC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(Володимирська ДПІ)</w:t>
            </w:r>
          </w:p>
          <w:p w:rsidR="004B16F9" w:rsidRPr="00950211" w:rsidRDefault="00660CB2" w:rsidP="00026BC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за кодом </w:t>
            </w:r>
            <w:r w:rsidR="00C43F3F"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ДК</w:t>
            </w:r>
            <w:r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C43F3F"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021:2015</w:t>
            </w:r>
            <w:r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  <w:r w:rsidR="00C43F3F"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22410000-7 – </w:t>
            </w:r>
            <w:r w:rsidR="00084CC6" w:rsidRPr="009502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Марки</w:t>
            </w:r>
          </w:p>
          <w:p w:rsidR="007F1DB8" w:rsidRPr="00950211" w:rsidRDefault="00950211" w:rsidP="007F1DB8">
            <w:pPr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(ідентифікатор закупівлі: </w:t>
            </w:r>
            <w:hyperlink r:id="rId5" w:history="1">
              <w:r w:rsidRPr="00950211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UA-2026-07-13-0</w:t>
              </w:r>
              <w:r w:rsidR="007F1DB8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1</w:t>
              </w:r>
              <w:r w:rsidRPr="00950211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0</w:t>
              </w:r>
              <w:r w:rsidR="007F1DB8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466</w:t>
              </w:r>
              <w:r w:rsidRPr="00950211">
                <w:rPr>
                  <w:rFonts w:ascii="Times New Roman" w:hAnsi="Times New Roman" w:cs="Times New Roman"/>
                  <w:b/>
                  <w:i/>
                  <w:sz w:val="26"/>
                  <w:szCs w:val="26"/>
                </w:rPr>
                <w:t>-a</w:t>
              </w:r>
            </w:hyperlink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FD1AEB" w:rsidTr="00E3614D">
        <w:trPr>
          <w:trHeight w:val="7110"/>
        </w:trPr>
        <w:tc>
          <w:tcPr>
            <w:tcW w:w="511" w:type="dxa"/>
            <w:hideMark/>
          </w:tcPr>
          <w:p w:rsidR="00FD1AEB" w:rsidRPr="00CC308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405" w:type="dxa"/>
            <w:hideMark/>
          </w:tcPr>
          <w:p w:rsidR="00FD1AEB" w:rsidRPr="00E5007F" w:rsidRDefault="00FD1AEB" w:rsidP="00FD1AEB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Для забезпечення належного функціонування установи та своєчасного здійснення офіційного листування необхідно здійснити закупівлю поштових марок в кількості </w:t>
            </w:r>
            <w:r w:rsidR="0095021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  <w:lang w:eastAsia="en-US" w:bidi="uk-UA"/>
              </w:rPr>
              <w:t>200</w:t>
            </w: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 шт.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Поштові марки (далі - знаки поштової оплати, ЗПО) мають бути такими, що не були у використанні, безстроково дійсними для оплати послуг поштового зв’язку в усіх відділеннях поштового зв’язку України. ЗПО повинні бути упаковані належним чином, що забезпечує збереження при перевезенні та зберіганні.</w:t>
            </w:r>
          </w:p>
          <w:p w:rsidR="00FD1AEB" w:rsidRPr="004B16F9" w:rsidRDefault="00FD1AEB" w:rsidP="00B8650F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Якість ЗПО повинна відповідати вимогам, зазначеним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Міністерства внутрішніх справ України від 25.11.1993 № 98/118/740, зареєстрованим в Міністерстві юстиції України 14.01.1994 за №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 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8/217; державних стандартах України: ДСТУ 4010:2015 «Бланки цінних паперів і документів суворого обліку та звітності. Загальні технічні вимоги», ДСТУ 3876-99 «Зв</w:t>
            </w:r>
            <w:r w:rsidR="007478D8" w:rsidRPr="004C0B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’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язок поштовий. Конверти поштові. Технічні умови» та галузевому стандарті України ГСТУ 45.027-2003 «Зв’язок поштовий.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Марки та блоки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поштові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.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Технічні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умови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».  </w:t>
            </w:r>
            <w:r w:rsidRPr="004B16F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FD1AEB" w:rsidTr="00084CC6">
        <w:trPr>
          <w:trHeight w:val="2400"/>
        </w:trPr>
        <w:tc>
          <w:tcPr>
            <w:tcW w:w="511" w:type="dxa"/>
            <w:hideMark/>
          </w:tcPr>
          <w:p w:rsidR="00FD1AEB" w:rsidRPr="00B032C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032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Обґрунтування очікуваної вартості предмета закупівлі, розміру бюджетного призначення </w:t>
            </w:r>
          </w:p>
        </w:tc>
        <w:tc>
          <w:tcPr>
            <w:tcW w:w="6405" w:type="dxa"/>
            <w:hideMark/>
          </w:tcPr>
          <w:p w:rsidR="00FD1AEB" w:rsidRPr="004B16F9" w:rsidRDefault="00FD1AEB" w:rsidP="00950211">
            <w:pPr>
              <w:ind w:firstLine="3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CC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Очікувана вартість предмету закупівлі визначена відповідно до пункту 2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№275, методом розрахунку очікуваної вартості товарів на підставі закупівельних цін попередніх закупівель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 xml:space="preserve">склала </w:t>
            </w:r>
            <w:bookmarkStart w:id="0" w:name="_GoBack"/>
            <w:r w:rsidR="00950211" w:rsidRPr="007F1DB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B8650F" w:rsidRPr="007F1DB8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bookmarkEnd w:id="0"/>
            <w:r w:rsidRPr="00523FB6">
              <w:rPr>
                <w:rFonts w:ascii="Times New Roman" w:hAnsi="Times New Roman" w:cs="Times New Roman"/>
                <w:b/>
                <w:sz w:val="26"/>
                <w:szCs w:val="26"/>
              </w:rPr>
              <w:t>000</w:t>
            </w:r>
            <w:r w:rsidR="00B8650F" w:rsidRPr="00523FB6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523FB6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иве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8D5864" w:rsidRDefault="007F1DB8" w:rsidP="009012C7"/>
    <w:sectPr w:rsidR="008D5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EE0"/>
    <w:multiLevelType w:val="hybridMultilevel"/>
    <w:tmpl w:val="4A8407CC"/>
    <w:lvl w:ilvl="0" w:tplc="1CC8A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704D3"/>
    <w:multiLevelType w:val="hybridMultilevel"/>
    <w:tmpl w:val="BF4AFA5A"/>
    <w:lvl w:ilvl="0" w:tplc="801075EA">
      <w:start w:val="250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B0B6E"/>
    <w:multiLevelType w:val="hybridMultilevel"/>
    <w:tmpl w:val="220A2C68"/>
    <w:lvl w:ilvl="0" w:tplc="801075EA">
      <w:start w:val="2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B4"/>
    <w:rsid w:val="000215E2"/>
    <w:rsid w:val="00026BCD"/>
    <w:rsid w:val="000824A2"/>
    <w:rsid w:val="00084CC6"/>
    <w:rsid w:val="001C771E"/>
    <w:rsid w:val="0025239F"/>
    <w:rsid w:val="00285863"/>
    <w:rsid w:val="002C1E86"/>
    <w:rsid w:val="0030043C"/>
    <w:rsid w:val="00303B94"/>
    <w:rsid w:val="0032380D"/>
    <w:rsid w:val="00375DF1"/>
    <w:rsid w:val="003C0017"/>
    <w:rsid w:val="004047B1"/>
    <w:rsid w:val="00421B05"/>
    <w:rsid w:val="0045473D"/>
    <w:rsid w:val="004B16F9"/>
    <w:rsid w:val="004C0B15"/>
    <w:rsid w:val="004C6A25"/>
    <w:rsid w:val="004D5BC4"/>
    <w:rsid w:val="00523FB6"/>
    <w:rsid w:val="00571D61"/>
    <w:rsid w:val="005A0BF5"/>
    <w:rsid w:val="005E2320"/>
    <w:rsid w:val="00622BC1"/>
    <w:rsid w:val="00633809"/>
    <w:rsid w:val="00660CB2"/>
    <w:rsid w:val="00744885"/>
    <w:rsid w:val="007478D8"/>
    <w:rsid w:val="007C1F79"/>
    <w:rsid w:val="007F1DB8"/>
    <w:rsid w:val="00842105"/>
    <w:rsid w:val="0087366F"/>
    <w:rsid w:val="00891A75"/>
    <w:rsid w:val="008B2E9A"/>
    <w:rsid w:val="008E753A"/>
    <w:rsid w:val="009012C7"/>
    <w:rsid w:val="009070AD"/>
    <w:rsid w:val="00950211"/>
    <w:rsid w:val="00980CDA"/>
    <w:rsid w:val="009B2324"/>
    <w:rsid w:val="00A17D34"/>
    <w:rsid w:val="00A237E1"/>
    <w:rsid w:val="00A91AD6"/>
    <w:rsid w:val="00AA3374"/>
    <w:rsid w:val="00AF7B3C"/>
    <w:rsid w:val="00B032CC"/>
    <w:rsid w:val="00B75B45"/>
    <w:rsid w:val="00B8650F"/>
    <w:rsid w:val="00C43E56"/>
    <w:rsid w:val="00C43F3F"/>
    <w:rsid w:val="00C71524"/>
    <w:rsid w:val="00CC308C"/>
    <w:rsid w:val="00CE51B4"/>
    <w:rsid w:val="00D16DCE"/>
    <w:rsid w:val="00D72DCC"/>
    <w:rsid w:val="00DA0AC0"/>
    <w:rsid w:val="00DE4BB5"/>
    <w:rsid w:val="00DE7558"/>
    <w:rsid w:val="00E06076"/>
    <w:rsid w:val="00E3614D"/>
    <w:rsid w:val="00E45653"/>
    <w:rsid w:val="00E5007F"/>
    <w:rsid w:val="00F0058A"/>
    <w:rsid w:val="00F00D16"/>
    <w:rsid w:val="00F05F8B"/>
    <w:rsid w:val="00FD1AEB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8D09"/>
  <w15:docId w15:val="{49A3B47C-D094-4D17-B87F-8D37438C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8A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4B16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Elenco Normale"/>
    <w:basedOn w:val="a"/>
    <w:link w:val="a5"/>
    <w:uiPriority w:val="34"/>
    <w:qFormat/>
    <w:rsid w:val="0028586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a5">
    <w:name w:val="Абзац списку Знак"/>
    <w:aliases w:val="Elenco Normale Знак"/>
    <w:link w:val="a4"/>
    <w:uiPriority w:val="34"/>
    <w:rsid w:val="00285863"/>
    <w:rPr>
      <w:rFonts w:ascii="Calibri" w:eastAsia="Calibri" w:hAnsi="Calibri" w:cs="Calibri"/>
      <w:lang w:eastAsia="uk-UA"/>
    </w:rPr>
  </w:style>
  <w:style w:type="paragraph" w:styleId="a6">
    <w:name w:val="No Spacing"/>
    <w:uiPriority w:val="1"/>
    <w:qFormat/>
    <w:rsid w:val="0087366F"/>
    <w:pPr>
      <w:spacing w:after="0" w:line="240" w:lineRule="auto"/>
    </w:pPr>
    <w:rPr>
      <w:rFonts w:ascii="Calibri" w:eastAsia="Calibri" w:hAnsi="Calibri" w:cs="Calibri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71524"/>
    <w:rPr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71524"/>
    <w:rPr>
      <w:rFonts w:ascii="Tahoma" w:eastAsia="Times New Roman" w:hAnsi="Tahoma" w:cs="Tahoma"/>
      <w:color w:val="000000"/>
      <w:sz w:val="16"/>
      <w:szCs w:val="1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B16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styleId="a9">
    <w:name w:val="Hyperlink"/>
    <w:basedOn w:val="a0"/>
    <w:uiPriority w:val="99"/>
    <w:semiHidden/>
    <w:unhideWhenUsed/>
    <w:rsid w:val="004C0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zo.com.ua/tenders/320019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1292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Оленюк Олена Євгеніївна</dc:creator>
  <cp:keywords/>
  <dc:description/>
  <cp:lastModifiedBy>viktoriyanovosad</cp:lastModifiedBy>
  <cp:revision>3</cp:revision>
  <cp:lastPrinted>2021-07-08T13:50:00Z</cp:lastPrinted>
  <dcterms:created xsi:type="dcterms:W3CDTF">2026-07-14T07:27:00Z</dcterms:created>
  <dcterms:modified xsi:type="dcterms:W3CDTF">2026-07-14T07:29:00Z</dcterms:modified>
</cp:coreProperties>
</file>