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 xml:space="preserve">Обґрунтування технічних та якісних характеристик </w:t>
      </w:r>
    </w:p>
    <w:p w:rsidR="00CC308C" w:rsidRPr="00FF1519" w:rsidRDefault="00CC308C" w:rsidP="00CC308C">
      <w:pPr>
        <w:jc w:val="center"/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</w:pPr>
      <w:r w:rsidRPr="00FF1519">
        <w:rPr>
          <w:rFonts w:ascii="Times New Roman" w:hAnsi="Times New Roman" w:cs="Times New Roman"/>
          <w:b/>
          <w:color w:val="auto"/>
          <w:sz w:val="27"/>
          <w:szCs w:val="27"/>
          <w:lang w:eastAsia="ru-RU"/>
        </w:rPr>
        <w:t>предмета закупівлі, розміру бюджетного призначення, очікуваної вартості предмета закупівлі</w:t>
      </w:r>
    </w:p>
    <w:p w:rsidR="00CC308C" w:rsidRDefault="00CC308C" w:rsidP="00F0058A">
      <w:pPr>
        <w:jc w:val="right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13"/>
        <w:gridCol w:w="6405"/>
      </w:tblGrid>
      <w:tr w:rsidR="00F0058A" w:rsidTr="00FF1519">
        <w:tc>
          <w:tcPr>
            <w:tcW w:w="511" w:type="dxa"/>
            <w:hideMark/>
          </w:tcPr>
          <w:p w:rsidR="00F0058A" w:rsidRPr="00CC308C" w:rsidRDefault="00F0058A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13" w:type="dxa"/>
            <w:hideMark/>
          </w:tcPr>
          <w:p w:rsidR="00F0058A" w:rsidRPr="00FF1519" w:rsidRDefault="00F0058A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Назва предмета закупівлі</w:t>
            </w:r>
          </w:p>
        </w:tc>
        <w:tc>
          <w:tcPr>
            <w:tcW w:w="6405" w:type="dxa"/>
            <w:hideMark/>
          </w:tcPr>
          <w:p w:rsidR="004B16F9" w:rsidRPr="00206889" w:rsidRDefault="00660CB2" w:rsidP="00206889">
            <w:pPr>
              <w:ind w:firstLine="203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Марки поштові 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055255">
              <w:rPr>
                <w:rFonts w:ascii="Times New Roman" w:hAnsi="Times New Roman" w:cs="Times New Roman"/>
                <w:sz w:val="26"/>
                <w:szCs w:val="26"/>
              </w:rPr>
              <w:t>Луц</w:t>
            </w:r>
            <w:r w:rsidR="00CF0B71">
              <w:rPr>
                <w:rFonts w:ascii="Times New Roman" w:hAnsi="Times New Roman" w:cs="Times New Roman"/>
                <w:sz w:val="26"/>
                <w:szCs w:val="26"/>
              </w:rPr>
              <w:t xml:space="preserve">ька ДПІ)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за кодом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ДК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>021:2015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 w:rsidR="00C43F3F"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22410000-7 – </w:t>
            </w:r>
            <w:r w:rsidR="00084CC6" w:rsidRPr="00206889">
              <w:rPr>
                <w:rFonts w:ascii="Times New Roman" w:hAnsi="Times New Roman" w:cs="Times New Roman"/>
                <w:sz w:val="26"/>
                <w:szCs w:val="26"/>
              </w:rPr>
              <w:t>Марки</w:t>
            </w:r>
          </w:p>
          <w:p w:rsidR="007F1DB8" w:rsidRPr="00206889" w:rsidRDefault="00950211" w:rsidP="0056596B">
            <w:pPr>
              <w:ind w:firstLine="203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 w:rsidRPr="00206889">
              <w:rPr>
                <w:rFonts w:ascii="Times New Roman" w:hAnsi="Times New Roman" w:cs="Times New Roman"/>
                <w:sz w:val="26"/>
                <w:szCs w:val="26"/>
              </w:rPr>
              <w:t xml:space="preserve">(ідентифікатор закупівлі: </w:t>
            </w:r>
            <w:hyperlink r:id="rId5" w:history="1"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UA-2026-0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9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-1</w:t>
              </w:r>
              <w:r w:rsidR="00CF0B71">
                <w:rPr>
                  <w:rFonts w:ascii="Times New Roman" w:hAnsi="Times New Roman" w:cs="Times New Roman"/>
                  <w:sz w:val="26"/>
                  <w:szCs w:val="26"/>
                </w:rPr>
                <w:t>8</w:t>
              </w:r>
              <w:r w:rsidR="00206889">
                <w:rPr>
                  <w:rFonts w:ascii="Times New Roman" w:hAnsi="Times New Roman" w:cs="Times New Roman"/>
                  <w:sz w:val="26"/>
                  <w:szCs w:val="26"/>
                </w:rPr>
                <w:t>-</w:t>
              </w:r>
              <w:r w:rsidR="00055255">
                <w:rPr>
                  <w:rFonts w:ascii="Times New Roman" w:hAnsi="Times New Roman" w:cs="Times New Roman"/>
                  <w:sz w:val="26"/>
                  <w:szCs w:val="26"/>
                </w:rPr>
                <w:t>00</w:t>
              </w:r>
              <w:r w:rsidR="00F86575">
                <w:rPr>
                  <w:rFonts w:ascii="Times New Roman" w:hAnsi="Times New Roman" w:cs="Times New Roman"/>
                  <w:sz w:val="26"/>
                  <w:szCs w:val="26"/>
                </w:rPr>
                <w:t>5</w:t>
              </w:r>
              <w:r w:rsidR="0056596B">
                <w:rPr>
                  <w:rFonts w:ascii="Times New Roman" w:hAnsi="Times New Roman" w:cs="Times New Roman"/>
                  <w:sz w:val="26"/>
                  <w:szCs w:val="26"/>
                </w:rPr>
                <w:t>289</w:t>
              </w:r>
              <w:r w:rsidRPr="00206889">
                <w:rPr>
                  <w:rFonts w:ascii="Times New Roman" w:hAnsi="Times New Roman" w:cs="Times New Roman"/>
                  <w:sz w:val="26"/>
                  <w:szCs w:val="26"/>
                </w:rPr>
                <w:t>-a</w:t>
              </w:r>
            </w:hyperlink>
            <w:r w:rsidRPr="00206889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FD1AEB" w:rsidTr="00E3614D">
        <w:trPr>
          <w:trHeight w:val="7110"/>
        </w:trPr>
        <w:tc>
          <w:tcPr>
            <w:tcW w:w="511" w:type="dxa"/>
            <w:hideMark/>
          </w:tcPr>
          <w:p w:rsidR="00FD1AEB" w:rsidRPr="00CC308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CC308C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6405" w:type="dxa"/>
            <w:hideMark/>
          </w:tcPr>
          <w:p w:rsidR="00FD1AEB" w:rsidRPr="00E5007F" w:rsidRDefault="00FD1AEB" w:rsidP="00FD1AEB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Для забезпечення належного функціонування установи та своєчасного здійснення офіційного листування необхідно здійснити закупівлю поштових марок в кількості </w:t>
            </w:r>
            <w:r w:rsidR="0056596B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>1640</w:t>
            </w:r>
            <w:r w:rsidR="00985F2A"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 </w:t>
            </w:r>
            <w:r>
              <w:rPr>
                <w:rFonts w:ascii="Times New Roman" w:eastAsia="Calibri" w:hAnsi="Times New Roman" w:cs="Times New Roman"/>
                <w:iCs/>
                <w:color w:val="auto"/>
                <w:sz w:val="26"/>
                <w:szCs w:val="26"/>
                <w:lang w:eastAsia="en-US" w:bidi="uk-UA"/>
              </w:rPr>
              <w:t xml:space="preserve">шт.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Поштові марки (далі - знаки поштової оплати, ЗПО) мають бути такими, що не були у використанні, безстроково дійсними для оплати послуг поштового зв’язку в усіх відділеннях поштового зв’язку України. ЗПО повинні бути упаковані належним чином, що забезпечує збереження при перевезенні та зберіганні.</w:t>
            </w:r>
          </w:p>
          <w:p w:rsidR="00FD1AEB" w:rsidRPr="004B16F9" w:rsidRDefault="00FD1AEB" w:rsidP="00B8650F">
            <w:pPr>
              <w:ind w:firstLine="345"/>
              <w:jc w:val="both"/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</w:pP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Якість ЗПО повинна відповідати вимогам, зазначеним у Правилах виготовлення бланків цінних паперів і документів суворого обліку, затверджених наказом Міністерства фінансів України, Служби безпеки України, Міністерства внутрішніх справ України від 25.11.1993 № 98/118/740, зареєстрованим в Міністерстві юстиції України 14.01.1994 за №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en-US" w:eastAsia="en-US"/>
              </w:rPr>
              <w:t> 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8/217; державних стандартах України: ДСТУ 4010:2015 «Бланки цінних паперів і документів суворого обліку та звітності. Загальні технічні вимоги», ДСТУ 3876-99 «Зв</w:t>
            </w:r>
            <w:r w:rsidR="007478D8" w:rsidRPr="004C0B15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>’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язок поштовий. Конверти поштові. Технічні умови» та галузевому стандарті України ГСТУ 45.027-2003 «Зв’язок поштовий. </w:t>
            </w:r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Марки та блоки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поштові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.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Технічні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 </w:t>
            </w:r>
            <w:proofErr w:type="spellStart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>умови</w:t>
            </w:r>
            <w:proofErr w:type="spellEnd"/>
            <w:r w:rsidRPr="00E5007F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val="ru-RU" w:eastAsia="en-US"/>
              </w:rPr>
              <w:t xml:space="preserve">».  </w:t>
            </w:r>
            <w:r w:rsidRPr="004B16F9">
              <w:rPr>
                <w:rFonts w:ascii="Times New Roman" w:eastAsia="Calibri" w:hAnsi="Times New Roman" w:cs="Times New Roman"/>
                <w:color w:val="auto"/>
                <w:sz w:val="26"/>
                <w:szCs w:val="26"/>
                <w:lang w:eastAsia="en-US"/>
              </w:rPr>
              <w:t xml:space="preserve"> </w:t>
            </w:r>
          </w:p>
        </w:tc>
      </w:tr>
      <w:tr w:rsidR="00FD1AEB" w:rsidTr="00084CC6">
        <w:trPr>
          <w:trHeight w:val="2400"/>
        </w:trPr>
        <w:tc>
          <w:tcPr>
            <w:tcW w:w="511" w:type="dxa"/>
            <w:hideMark/>
          </w:tcPr>
          <w:p w:rsidR="00FD1AEB" w:rsidRPr="00B032CC" w:rsidRDefault="00FD1AEB" w:rsidP="00FD1AEB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B032C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2713" w:type="dxa"/>
            <w:hideMark/>
          </w:tcPr>
          <w:p w:rsidR="00FD1AEB" w:rsidRPr="00FF1519" w:rsidRDefault="00FD1AEB" w:rsidP="00FD1AEB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FF1519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Обґрунтування очікуваної вартості предмета закупівлі, розміру бюджетного призначення </w:t>
            </w:r>
          </w:p>
        </w:tc>
        <w:tc>
          <w:tcPr>
            <w:tcW w:w="6405" w:type="dxa"/>
            <w:hideMark/>
          </w:tcPr>
          <w:p w:rsidR="00FD1AEB" w:rsidRPr="004B16F9" w:rsidRDefault="00FD1AEB" w:rsidP="0056596B">
            <w:pPr>
              <w:ind w:firstLine="34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84CC6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Очікувана вартість предмету закупівлі визначена відповідно до пункту 2 розділу ІІІ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№275, методом розрахунку очікуваної вартості товарів на підставі закупівельних цін попередніх закупівель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та 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склала</w:t>
            </w:r>
            <w:r w:rsidR="00F8657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6596B">
              <w:rPr>
                <w:rFonts w:ascii="Times New Roman" w:hAnsi="Times New Roman" w:cs="Times New Roman"/>
                <w:sz w:val="26"/>
                <w:szCs w:val="26"/>
              </w:rPr>
              <w:t>33 333,33</w:t>
            </w:r>
            <w:bookmarkStart w:id="0" w:name="_GoBack"/>
            <w:bookmarkEnd w:id="0"/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гр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ивень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="00B310C2" w:rsidRPr="002136D8">
              <w:rPr>
                <w:rFonts w:ascii="Times New Roman" w:hAnsi="Times New Roman" w:cs="Times New Roman"/>
                <w:sz w:val="26"/>
                <w:szCs w:val="26"/>
              </w:rPr>
              <w:t>без ПДВ</w:t>
            </w:r>
            <w:r w:rsidR="002136D8" w:rsidRPr="002136D8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Pr="002136D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D5864" w:rsidRDefault="0056596B" w:rsidP="009012C7"/>
    <w:sectPr w:rsidR="008D58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31EE0"/>
    <w:multiLevelType w:val="hybridMultilevel"/>
    <w:tmpl w:val="4A8407CC"/>
    <w:lvl w:ilvl="0" w:tplc="1CC8A4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704D3"/>
    <w:multiLevelType w:val="hybridMultilevel"/>
    <w:tmpl w:val="BF4AFA5A"/>
    <w:lvl w:ilvl="0" w:tplc="801075EA">
      <w:start w:val="2500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7CB0B6E"/>
    <w:multiLevelType w:val="hybridMultilevel"/>
    <w:tmpl w:val="220A2C68"/>
    <w:lvl w:ilvl="0" w:tplc="801075EA">
      <w:start w:val="250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1B4"/>
    <w:rsid w:val="000215E2"/>
    <w:rsid w:val="00026BCD"/>
    <w:rsid w:val="00055255"/>
    <w:rsid w:val="000824A2"/>
    <w:rsid w:val="00084CC6"/>
    <w:rsid w:val="001C771E"/>
    <w:rsid w:val="00206889"/>
    <w:rsid w:val="002136D8"/>
    <w:rsid w:val="0025239F"/>
    <w:rsid w:val="00285863"/>
    <w:rsid w:val="002C1E86"/>
    <w:rsid w:val="0030043C"/>
    <w:rsid w:val="00303B94"/>
    <w:rsid w:val="003176A2"/>
    <w:rsid w:val="0032380D"/>
    <w:rsid w:val="00375DF1"/>
    <w:rsid w:val="003C0017"/>
    <w:rsid w:val="004047B1"/>
    <w:rsid w:val="00421B05"/>
    <w:rsid w:val="0045473D"/>
    <w:rsid w:val="0049370C"/>
    <w:rsid w:val="004B16F9"/>
    <w:rsid w:val="004C0B15"/>
    <w:rsid w:val="004C6A25"/>
    <w:rsid w:val="004D5BC4"/>
    <w:rsid w:val="00523FB6"/>
    <w:rsid w:val="0056596B"/>
    <w:rsid w:val="00571D61"/>
    <w:rsid w:val="005A0BF5"/>
    <w:rsid w:val="005E2320"/>
    <w:rsid w:val="00622BC1"/>
    <w:rsid w:val="00633809"/>
    <w:rsid w:val="00660CB2"/>
    <w:rsid w:val="00744885"/>
    <w:rsid w:val="007478D8"/>
    <w:rsid w:val="007C1F79"/>
    <w:rsid w:val="007F1DB8"/>
    <w:rsid w:val="00842105"/>
    <w:rsid w:val="0087366F"/>
    <w:rsid w:val="00891A75"/>
    <w:rsid w:val="008B2E9A"/>
    <w:rsid w:val="008E753A"/>
    <w:rsid w:val="009012C7"/>
    <w:rsid w:val="009070AD"/>
    <w:rsid w:val="00950211"/>
    <w:rsid w:val="00980CDA"/>
    <w:rsid w:val="00985F2A"/>
    <w:rsid w:val="009B2324"/>
    <w:rsid w:val="00A17D34"/>
    <w:rsid w:val="00A237E1"/>
    <w:rsid w:val="00A91AD6"/>
    <w:rsid w:val="00AA3374"/>
    <w:rsid w:val="00AF7B3C"/>
    <w:rsid w:val="00B032CC"/>
    <w:rsid w:val="00B310C2"/>
    <w:rsid w:val="00B75B45"/>
    <w:rsid w:val="00B8650F"/>
    <w:rsid w:val="00C43E56"/>
    <w:rsid w:val="00C43F3F"/>
    <w:rsid w:val="00C71524"/>
    <w:rsid w:val="00CC308C"/>
    <w:rsid w:val="00CE51B4"/>
    <w:rsid w:val="00CF0B71"/>
    <w:rsid w:val="00D1313E"/>
    <w:rsid w:val="00D16DCE"/>
    <w:rsid w:val="00D72DCC"/>
    <w:rsid w:val="00DA0AC0"/>
    <w:rsid w:val="00DE4BB5"/>
    <w:rsid w:val="00DE7558"/>
    <w:rsid w:val="00E06076"/>
    <w:rsid w:val="00E21899"/>
    <w:rsid w:val="00E3614D"/>
    <w:rsid w:val="00E45653"/>
    <w:rsid w:val="00E5007F"/>
    <w:rsid w:val="00F0058A"/>
    <w:rsid w:val="00F00D16"/>
    <w:rsid w:val="00F05F8B"/>
    <w:rsid w:val="00F86575"/>
    <w:rsid w:val="00FD1AEB"/>
    <w:rsid w:val="00FF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A396"/>
  <w15:docId w15:val="{49A3B47C-D094-4D17-B87F-8D37438C0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58A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4B16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Elenco Normale"/>
    <w:basedOn w:val="a"/>
    <w:link w:val="a5"/>
    <w:uiPriority w:val="34"/>
    <w:qFormat/>
    <w:rsid w:val="00285863"/>
    <w:pPr>
      <w:spacing w:after="160" w:line="259" w:lineRule="auto"/>
      <w:ind w:left="720"/>
      <w:contextualSpacing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a5">
    <w:name w:val="Абзац списку Знак"/>
    <w:aliases w:val="Elenco Normale Знак"/>
    <w:link w:val="a4"/>
    <w:uiPriority w:val="34"/>
    <w:rsid w:val="00285863"/>
    <w:rPr>
      <w:rFonts w:ascii="Calibri" w:eastAsia="Calibri" w:hAnsi="Calibri" w:cs="Calibri"/>
      <w:lang w:eastAsia="uk-UA"/>
    </w:rPr>
  </w:style>
  <w:style w:type="paragraph" w:styleId="a6">
    <w:name w:val="No Spacing"/>
    <w:uiPriority w:val="1"/>
    <w:qFormat/>
    <w:rsid w:val="0087366F"/>
    <w:pPr>
      <w:spacing w:after="0" w:line="240" w:lineRule="auto"/>
    </w:pPr>
    <w:rPr>
      <w:rFonts w:ascii="Calibri" w:eastAsia="Calibri" w:hAnsi="Calibri" w:cs="Calibri"/>
      <w:lang w:eastAsia="uk-UA"/>
    </w:rPr>
  </w:style>
  <w:style w:type="paragraph" w:styleId="a7">
    <w:name w:val="Balloon Text"/>
    <w:basedOn w:val="a"/>
    <w:link w:val="a8"/>
    <w:uiPriority w:val="99"/>
    <w:semiHidden/>
    <w:unhideWhenUsed/>
    <w:rsid w:val="00C71524"/>
    <w:rPr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C71524"/>
    <w:rPr>
      <w:rFonts w:ascii="Tahoma" w:eastAsia="Times New Roman" w:hAnsi="Tahoma" w:cs="Tahoma"/>
      <w:color w:val="000000"/>
      <w:sz w:val="16"/>
      <w:szCs w:val="16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4B16F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uk-UA"/>
    </w:rPr>
  </w:style>
  <w:style w:type="character" w:styleId="a9">
    <w:name w:val="Hyperlink"/>
    <w:basedOn w:val="a0"/>
    <w:uiPriority w:val="99"/>
    <w:semiHidden/>
    <w:unhideWhenUsed/>
    <w:rsid w:val="004C0B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dzo.com.ua/tenders/3200196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1296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Оленюк Олена Євгеніївна</dc:creator>
  <cp:keywords/>
  <dc:description/>
  <cp:lastModifiedBy>viktoriyanovosad</cp:lastModifiedBy>
  <cp:revision>4</cp:revision>
  <cp:lastPrinted>2021-07-08T13:50:00Z</cp:lastPrinted>
  <dcterms:created xsi:type="dcterms:W3CDTF">2026-09-21T11:34:00Z</dcterms:created>
  <dcterms:modified xsi:type="dcterms:W3CDTF">2026-09-21T11:36:00Z</dcterms:modified>
</cp:coreProperties>
</file>