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 xml:space="preserve">Обґрунтування технічних та якісних характеристик </w:t>
      </w:r>
    </w:p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:rsidR="00CC308C" w:rsidRDefault="00CC308C" w:rsidP="00F0058A">
      <w:pPr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713"/>
        <w:gridCol w:w="6405"/>
      </w:tblGrid>
      <w:tr w:rsidR="00F0058A" w:rsidTr="00FF1519">
        <w:tc>
          <w:tcPr>
            <w:tcW w:w="511" w:type="dxa"/>
            <w:hideMark/>
          </w:tcPr>
          <w:p w:rsidR="00F0058A" w:rsidRPr="00CC308C" w:rsidRDefault="00F0058A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13" w:type="dxa"/>
            <w:hideMark/>
          </w:tcPr>
          <w:p w:rsidR="00F0058A" w:rsidRPr="00FF1519" w:rsidRDefault="00F0058A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Назва предмета закупівлі</w:t>
            </w:r>
          </w:p>
        </w:tc>
        <w:tc>
          <w:tcPr>
            <w:tcW w:w="6405" w:type="dxa"/>
            <w:hideMark/>
          </w:tcPr>
          <w:p w:rsidR="00B87D10" w:rsidRDefault="00660CB2" w:rsidP="00206889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Марки поштові 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0466FF">
              <w:rPr>
                <w:rFonts w:ascii="Times New Roman" w:hAnsi="Times New Roman" w:cs="Times New Roman"/>
                <w:sz w:val="26"/>
                <w:szCs w:val="26"/>
              </w:rPr>
              <w:t>Луц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 xml:space="preserve">ька ДПІ) </w:t>
            </w:r>
          </w:p>
          <w:p w:rsidR="004B16F9" w:rsidRPr="00206889" w:rsidRDefault="00660CB2" w:rsidP="00206889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за кодом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ДК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021:2015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22410000-7 – </w:t>
            </w:r>
            <w:r w:rsidR="00084CC6" w:rsidRPr="00206889">
              <w:rPr>
                <w:rFonts w:ascii="Times New Roman" w:hAnsi="Times New Roman" w:cs="Times New Roman"/>
                <w:sz w:val="26"/>
                <w:szCs w:val="26"/>
              </w:rPr>
              <w:t>Марки</w:t>
            </w:r>
          </w:p>
          <w:p w:rsidR="007F1DB8" w:rsidRPr="00206889" w:rsidRDefault="00950211" w:rsidP="0092712E">
            <w:pPr>
              <w:ind w:firstLine="20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(ідентифікатор закупівлі: </w:t>
            </w:r>
            <w:hyperlink r:id="rId5" w:history="1"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UA-2026-</w:t>
              </w:r>
              <w:r w:rsidR="0092712E">
                <w:rPr>
                  <w:rFonts w:ascii="Times New Roman" w:hAnsi="Times New Roman" w:cs="Times New Roman"/>
                  <w:sz w:val="26"/>
                  <w:szCs w:val="26"/>
                </w:rPr>
                <w:t>10-19-012210</w:t>
              </w:r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-a</w:t>
              </w:r>
            </w:hyperlink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FD1AEB" w:rsidTr="00E3614D">
        <w:trPr>
          <w:trHeight w:val="7110"/>
        </w:trPr>
        <w:tc>
          <w:tcPr>
            <w:tcW w:w="511" w:type="dxa"/>
            <w:hideMark/>
          </w:tcPr>
          <w:p w:rsidR="00FD1AEB" w:rsidRPr="00CC308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405" w:type="dxa"/>
            <w:hideMark/>
          </w:tcPr>
          <w:p w:rsidR="00FD1AEB" w:rsidRPr="00E5007F" w:rsidRDefault="00FD1AEB" w:rsidP="00FD1AEB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Для забезпечення належного функціонування установи та своєчасного здійснення офіційного листування необхідно здійснити закупівлю поштових марок в кількості </w:t>
            </w:r>
            <w:r w:rsidR="0092712E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>2 960</w:t>
            </w:r>
            <w:r w:rsidRPr="002136D8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шт.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Поштові марки (далі - знаки поштової оплати, ЗПО) мають бути такими, що не були у використанні, безстроково дійсними для оплати послуг поштового зв’язку в усіх відділеннях поштового зв’язку України. ЗПО повинні бути упаковані належним чином, що забезпечує збереження при перевезенні та зберіганні.</w:t>
            </w:r>
          </w:p>
          <w:p w:rsidR="00FD1AEB" w:rsidRPr="004B16F9" w:rsidRDefault="00FD1AEB" w:rsidP="00B8650F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Якість ЗПО повинна відповідати вимогам, зазначеним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 98/118/740, зареєстрованим в Міністерстві юстиції України 14.01.1994 за №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en-US" w:eastAsia="en-US"/>
              </w:rPr>
              <w:t> 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8/217; державних стандартах України: ДСТУ 4010:2015 «Бланки цінних паперів і документів суворого обліку та звітності. Загальні технічні вимоги», ДСТУ 3876-99 «Зв</w:t>
            </w:r>
            <w:r w:rsidR="007478D8" w:rsidRPr="004C0B15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’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язок поштовий. Конверти поштові. Технічні умови» та галузевому стандарті України ГСТУ 45.027-2003 «Зв’язок поштовий.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Марки та блоки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поштові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.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Технічні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умови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».  </w:t>
            </w:r>
            <w:r w:rsidRPr="004B16F9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FD1AEB" w:rsidTr="00084CC6">
        <w:trPr>
          <w:trHeight w:val="2400"/>
        </w:trPr>
        <w:tc>
          <w:tcPr>
            <w:tcW w:w="511" w:type="dxa"/>
            <w:hideMark/>
          </w:tcPr>
          <w:p w:rsidR="00FD1AEB" w:rsidRPr="00B032C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032C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Обґрунтування очікуваної вартості предмета закупівлі, розміру бюджетного призначення </w:t>
            </w:r>
          </w:p>
        </w:tc>
        <w:tc>
          <w:tcPr>
            <w:tcW w:w="6405" w:type="dxa"/>
            <w:hideMark/>
          </w:tcPr>
          <w:p w:rsidR="00FD1AEB" w:rsidRPr="004B16F9" w:rsidRDefault="00FD1AEB" w:rsidP="0092712E">
            <w:pPr>
              <w:ind w:firstLine="34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4CC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Очікувана вартість предмету закупівлі визначена відповідно до пункту 2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№275, методом розрахунку очікуваної вартості товарів на підставі закупівельних цін попередніх закупівель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та 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склала </w:t>
            </w:r>
            <w:r w:rsidR="0092712E">
              <w:rPr>
                <w:rFonts w:ascii="Times New Roman" w:hAnsi="Times New Roman" w:cs="Times New Roman"/>
                <w:sz w:val="26"/>
                <w:szCs w:val="26"/>
              </w:rPr>
              <w:t>59 680,00</w:t>
            </w:r>
            <w:bookmarkStart w:id="0" w:name="_GoBack"/>
            <w:bookmarkEnd w:id="0"/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гр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ивень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>без ПДВ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8D5864" w:rsidRDefault="0092712E" w:rsidP="009012C7"/>
    <w:sectPr w:rsidR="008D58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EE0"/>
    <w:multiLevelType w:val="hybridMultilevel"/>
    <w:tmpl w:val="4A8407CC"/>
    <w:lvl w:ilvl="0" w:tplc="1CC8A4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704D3"/>
    <w:multiLevelType w:val="hybridMultilevel"/>
    <w:tmpl w:val="BF4AFA5A"/>
    <w:lvl w:ilvl="0" w:tplc="801075EA">
      <w:start w:val="250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CB0B6E"/>
    <w:multiLevelType w:val="hybridMultilevel"/>
    <w:tmpl w:val="220A2C68"/>
    <w:lvl w:ilvl="0" w:tplc="801075EA">
      <w:start w:val="25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B4"/>
    <w:rsid w:val="000215E2"/>
    <w:rsid w:val="00026BCD"/>
    <w:rsid w:val="000466FF"/>
    <w:rsid w:val="000824A2"/>
    <w:rsid w:val="00084CC6"/>
    <w:rsid w:val="001C771E"/>
    <w:rsid w:val="00206889"/>
    <w:rsid w:val="002136D8"/>
    <w:rsid w:val="0025239F"/>
    <w:rsid w:val="00285863"/>
    <w:rsid w:val="002A59E1"/>
    <w:rsid w:val="002C1E86"/>
    <w:rsid w:val="0030043C"/>
    <w:rsid w:val="00303B94"/>
    <w:rsid w:val="003176A2"/>
    <w:rsid w:val="0032380D"/>
    <w:rsid w:val="00375DF1"/>
    <w:rsid w:val="003C0017"/>
    <w:rsid w:val="004047B1"/>
    <w:rsid w:val="00421B05"/>
    <w:rsid w:val="0045473D"/>
    <w:rsid w:val="004B16F9"/>
    <w:rsid w:val="004C0B15"/>
    <w:rsid w:val="004C6A25"/>
    <w:rsid w:val="004D5BC4"/>
    <w:rsid w:val="00523FB6"/>
    <w:rsid w:val="00571D61"/>
    <w:rsid w:val="005A0BF5"/>
    <w:rsid w:val="005E2320"/>
    <w:rsid w:val="00622BC1"/>
    <w:rsid w:val="00633809"/>
    <w:rsid w:val="00660CB2"/>
    <w:rsid w:val="00744885"/>
    <w:rsid w:val="007478D8"/>
    <w:rsid w:val="007C1F79"/>
    <w:rsid w:val="007F1DB8"/>
    <w:rsid w:val="00842105"/>
    <w:rsid w:val="0087366F"/>
    <w:rsid w:val="00891A75"/>
    <w:rsid w:val="008B2E9A"/>
    <w:rsid w:val="008E753A"/>
    <w:rsid w:val="009012C7"/>
    <w:rsid w:val="009070AD"/>
    <w:rsid w:val="0092712E"/>
    <w:rsid w:val="00950211"/>
    <w:rsid w:val="00980CDA"/>
    <w:rsid w:val="009B2324"/>
    <w:rsid w:val="00A17D34"/>
    <w:rsid w:val="00A237E1"/>
    <w:rsid w:val="00A91AD6"/>
    <w:rsid w:val="00AA3374"/>
    <w:rsid w:val="00AF7B3C"/>
    <w:rsid w:val="00B032CC"/>
    <w:rsid w:val="00B310C2"/>
    <w:rsid w:val="00B75B45"/>
    <w:rsid w:val="00B8650F"/>
    <w:rsid w:val="00B87D10"/>
    <w:rsid w:val="00C43E56"/>
    <w:rsid w:val="00C43F3F"/>
    <w:rsid w:val="00C71524"/>
    <w:rsid w:val="00CC308C"/>
    <w:rsid w:val="00CE51B4"/>
    <w:rsid w:val="00CF0B71"/>
    <w:rsid w:val="00D16DCE"/>
    <w:rsid w:val="00D72DCC"/>
    <w:rsid w:val="00DA0AC0"/>
    <w:rsid w:val="00DE4BB5"/>
    <w:rsid w:val="00DE7558"/>
    <w:rsid w:val="00E06076"/>
    <w:rsid w:val="00E3614D"/>
    <w:rsid w:val="00E45653"/>
    <w:rsid w:val="00E5007F"/>
    <w:rsid w:val="00F0058A"/>
    <w:rsid w:val="00F00D16"/>
    <w:rsid w:val="00F05F8B"/>
    <w:rsid w:val="00FC4B47"/>
    <w:rsid w:val="00FD1AEB"/>
    <w:rsid w:val="00FF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95E7C"/>
  <w15:docId w15:val="{49A3B47C-D094-4D17-B87F-8D37438C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58A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4B16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Elenco Normale"/>
    <w:basedOn w:val="a"/>
    <w:link w:val="a5"/>
    <w:uiPriority w:val="34"/>
    <w:qFormat/>
    <w:rsid w:val="00285863"/>
    <w:pP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a5">
    <w:name w:val="Абзац списку Знак"/>
    <w:aliases w:val="Elenco Normale Знак"/>
    <w:link w:val="a4"/>
    <w:uiPriority w:val="34"/>
    <w:rsid w:val="00285863"/>
    <w:rPr>
      <w:rFonts w:ascii="Calibri" w:eastAsia="Calibri" w:hAnsi="Calibri" w:cs="Calibri"/>
      <w:lang w:eastAsia="uk-UA"/>
    </w:rPr>
  </w:style>
  <w:style w:type="paragraph" w:styleId="a6">
    <w:name w:val="No Spacing"/>
    <w:uiPriority w:val="1"/>
    <w:qFormat/>
    <w:rsid w:val="0087366F"/>
    <w:pPr>
      <w:spacing w:after="0" w:line="240" w:lineRule="auto"/>
    </w:pPr>
    <w:rPr>
      <w:rFonts w:ascii="Calibri" w:eastAsia="Calibri" w:hAnsi="Calibri" w:cs="Calibri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C71524"/>
    <w:rPr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71524"/>
    <w:rPr>
      <w:rFonts w:ascii="Tahoma" w:eastAsia="Times New Roman" w:hAnsi="Tahoma" w:cs="Tahoma"/>
      <w:color w:val="000000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4B16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uk-UA"/>
    </w:rPr>
  </w:style>
  <w:style w:type="character" w:styleId="a9">
    <w:name w:val="Hyperlink"/>
    <w:basedOn w:val="a0"/>
    <w:uiPriority w:val="99"/>
    <w:semiHidden/>
    <w:unhideWhenUsed/>
    <w:rsid w:val="004C0B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0019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1297</Words>
  <Characters>740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Оленюк Олена Євгеніївна</dc:creator>
  <cp:keywords/>
  <dc:description/>
  <cp:lastModifiedBy>viktoriyanovosad</cp:lastModifiedBy>
  <cp:revision>2</cp:revision>
  <cp:lastPrinted>2026-09-29T10:01:00Z</cp:lastPrinted>
  <dcterms:created xsi:type="dcterms:W3CDTF">2026-10-19T14:20:00Z</dcterms:created>
  <dcterms:modified xsi:type="dcterms:W3CDTF">2026-10-19T14:20:00Z</dcterms:modified>
</cp:coreProperties>
</file>