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 xml:space="preserve">Обґрунтування технічних та якісних характеристик </w:t>
      </w:r>
    </w:p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>предмета закупівлі, розміру бюджетного призначення, очікуваної вартості предмета закупівлі</w:t>
      </w:r>
    </w:p>
    <w:p w:rsidR="00CC308C" w:rsidRDefault="00CC308C" w:rsidP="00F0058A">
      <w:pPr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2713"/>
        <w:gridCol w:w="6405"/>
      </w:tblGrid>
      <w:tr w:rsidR="00F0058A" w:rsidTr="00FF1519">
        <w:tc>
          <w:tcPr>
            <w:tcW w:w="511" w:type="dxa"/>
            <w:hideMark/>
          </w:tcPr>
          <w:p w:rsidR="00F0058A" w:rsidRPr="00CC308C" w:rsidRDefault="00F0058A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713" w:type="dxa"/>
            <w:hideMark/>
          </w:tcPr>
          <w:p w:rsidR="00F0058A" w:rsidRPr="00FF1519" w:rsidRDefault="00F0058A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Назва предмета закупівлі</w:t>
            </w:r>
          </w:p>
        </w:tc>
        <w:tc>
          <w:tcPr>
            <w:tcW w:w="6405" w:type="dxa"/>
            <w:hideMark/>
          </w:tcPr>
          <w:p w:rsidR="004B16F9" w:rsidRPr="00206889" w:rsidRDefault="00660CB2" w:rsidP="00206889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Марки поштові </w:t>
            </w:r>
            <w:r w:rsidR="00CF0B7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055255">
              <w:rPr>
                <w:rFonts w:ascii="Times New Roman" w:hAnsi="Times New Roman" w:cs="Times New Roman"/>
                <w:sz w:val="26"/>
                <w:szCs w:val="26"/>
              </w:rPr>
              <w:t>Луц</w:t>
            </w:r>
            <w:r w:rsidR="00CF0B71">
              <w:rPr>
                <w:rFonts w:ascii="Times New Roman" w:hAnsi="Times New Roman" w:cs="Times New Roman"/>
                <w:sz w:val="26"/>
                <w:szCs w:val="26"/>
              </w:rPr>
              <w:t xml:space="preserve">ька ДПІ)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за кодом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ДК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021:2015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22410000-7 – </w:t>
            </w:r>
            <w:r w:rsidR="00084CC6" w:rsidRPr="00206889">
              <w:rPr>
                <w:rFonts w:ascii="Times New Roman" w:hAnsi="Times New Roman" w:cs="Times New Roman"/>
                <w:sz w:val="26"/>
                <w:szCs w:val="26"/>
              </w:rPr>
              <w:t>Марки</w:t>
            </w:r>
          </w:p>
          <w:p w:rsidR="007F1DB8" w:rsidRPr="00206889" w:rsidRDefault="00950211" w:rsidP="00823FDE">
            <w:pPr>
              <w:ind w:firstLine="20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(ідентифікатор закупівлі: </w:t>
            </w:r>
            <w:hyperlink r:id="rId5" w:history="1"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UA-2026-</w:t>
              </w:r>
              <w:r w:rsidR="00823FDE">
                <w:rPr>
                  <w:rFonts w:ascii="Times New Roman" w:hAnsi="Times New Roman" w:cs="Times New Roman"/>
                  <w:sz w:val="26"/>
                  <w:szCs w:val="26"/>
                </w:rPr>
                <w:t>10-27-014128</w:t>
              </w:r>
              <w:bookmarkStart w:id="0" w:name="_GoBack"/>
              <w:bookmarkEnd w:id="0"/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-a</w:t>
              </w:r>
            </w:hyperlink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FD1AEB" w:rsidTr="00E3614D">
        <w:trPr>
          <w:trHeight w:val="7110"/>
        </w:trPr>
        <w:tc>
          <w:tcPr>
            <w:tcW w:w="511" w:type="dxa"/>
            <w:hideMark/>
          </w:tcPr>
          <w:p w:rsidR="00FD1AEB" w:rsidRPr="00CC308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405" w:type="dxa"/>
            <w:hideMark/>
          </w:tcPr>
          <w:p w:rsidR="00FD1AEB" w:rsidRPr="00E5007F" w:rsidRDefault="00FD1AEB" w:rsidP="00FD1AEB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Для забезпечення належного функціонування установи та своєчасного здійснення офіційного листування необхідно здійснити закупівлю поштових марок в кількості </w:t>
            </w:r>
            <w:r w:rsidR="007A3DF2" w:rsidRPr="007A3DF2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>2080</w:t>
            </w:r>
            <w:r w:rsidR="00985F2A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шт.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Поштові марки (далі - знаки поштової оплати, ЗПО) мають бути такими, що не були у використанні, безстроково дійсними для оплати послуг поштового зв’язку в усіх відділеннях поштового зв’язку України. ЗПО повинні бути упаковані належним чином, що забезпечує збереження при перевезенні та зберіганні.</w:t>
            </w:r>
          </w:p>
          <w:p w:rsidR="00FD1AEB" w:rsidRPr="004B16F9" w:rsidRDefault="00FD1AEB" w:rsidP="00B8650F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Якість ЗПО повинна відповідати вимогам, зазначеним у Правилах виготовлення бланків цінних паперів і документів суворого обліку, затверджених наказом Міністерства фінансів України, Служби безпеки України, Міністерства внутрішніх справ України від 25.11.1993 № 98/118/740, зареєстрованим в Міністерстві юстиції України 14.01.1994 за №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en-US" w:eastAsia="en-US"/>
              </w:rPr>
              <w:t> 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8/217; державних стандартах України: ДСТУ 4010:2015 «Бланки цінних паперів і документів суворого обліку та звітності. Загальні технічні вимоги», ДСТУ 3876-99 «Зв</w:t>
            </w:r>
            <w:r w:rsidR="007478D8" w:rsidRPr="004C0B15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’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язок поштовий. Конверти поштові. Технічні умови» та галузевому стандарті України ГСТУ 45.027-2003 «Зв’язок поштовий.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Марки та блоки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поштові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.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Технічні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умови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».  </w:t>
            </w:r>
            <w:r w:rsidRPr="004B16F9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FD1AEB" w:rsidTr="00084CC6">
        <w:trPr>
          <w:trHeight w:val="2400"/>
        </w:trPr>
        <w:tc>
          <w:tcPr>
            <w:tcW w:w="511" w:type="dxa"/>
            <w:hideMark/>
          </w:tcPr>
          <w:p w:rsidR="00FD1AEB" w:rsidRPr="00B032C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032C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Обґрунтування очікуваної вартості предмета закупівлі, розміру бюджетного призначення </w:t>
            </w:r>
          </w:p>
        </w:tc>
        <w:tc>
          <w:tcPr>
            <w:tcW w:w="6405" w:type="dxa"/>
            <w:hideMark/>
          </w:tcPr>
          <w:p w:rsidR="00FD1AEB" w:rsidRPr="004B16F9" w:rsidRDefault="00FD1AEB" w:rsidP="007A3DF2">
            <w:pPr>
              <w:ind w:firstLine="34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4CC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Очікувана вартість предмету закупівлі визначена відповідно до пункту 2 розділу ІІІ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№275, методом розрахунку очікуваної вартості товарів на підставі закупівельних цін попередніх закупівель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та 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>склала</w:t>
            </w:r>
            <w:r w:rsidR="00F8657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A3DF2" w:rsidRPr="007A3DF2">
              <w:rPr>
                <w:rFonts w:ascii="Times New Roman" w:hAnsi="Times New Roman" w:cs="Times New Roman"/>
                <w:sz w:val="26"/>
                <w:szCs w:val="26"/>
              </w:rPr>
              <w:t>41</w:t>
            </w:r>
            <w:r w:rsidR="007A3DF2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7A3DF2" w:rsidRPr="007A3DF2">
              <w:rPr>
                <w:rFonts w:ascii="Times New Roman" w:hAnsi="Times New Roman" w:cs="Times New Roman"/>
                <w:sz w:val="26"/>
                <w:szCs w:val="26"/>
              </w:rPr>
              <w:t>666</w:t>
            </w:r>
            <w:r w:rsidR="007A3DF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7A3DF2" w:rsidRPr="007A3DF2">
              <w:rPr>
                <w:rFonts w:ascii="Times New Roman" w:hAnsi="Times New Roman" w:cs="Times New Roman"/>
                <w:sz w:val="26"/>
                <w:szCs w:val="26"/>
              </w:rPr>
              <w:t>67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гр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ивень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>без ПДВ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8D5864" w:rsidRDefault="00823FDE" w:rsidP="009012C7"/>
    <w:sectPr w:rsidR="008D58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1EE0"/>
    <w:multiLevelType w:val="hybridMultilevel"/>
    <w:tmpl w:val="4A8407CC"/>
    <w:lvl w:ilvl="0" w:tplc="1CC8A4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704D3"/>
    <w:multiLevelType w:val="hybridMultilevel"/>
    <w:tmpl w:val="BF4AFA5A"/>
    <w:lvl w:ilvl="0" w:tplc="801075EA">
      <w:start w:val="250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CB0B6E"/>
    <w:multiLevelType w:val="hybridMultilevel"/>
    <w:tmpl w:val="220A2C68"/>
    <w:lvl w:ilvl="0" w:tplc="801075EA">
      <w:start w:val="25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1B4"/>
    <w:rsid w:val="000215E2"/>
    <w:rsid w:val="00026BCD"/>
    <w:rsid w:val="00055255"/>
    <w:rsid w:val="000824A2"/>
    <w:rsid w:val="00084CC6"/>
    <w:rsid w:val="001C771E"/>
    <w:rsid w:val="00206889"/>
    <w:rsid w:val="002136D8"/>
    <w:rsid w:val="0025239F"/>
    <w:rsid w:val="00285863"/>
    <w:rsid w:val="002C1E86"/>
    <w:rsid w:val="0030043C"/>
    <w:rsid w:val="00303B94"/>
    <w:rsid w:val="003176A2"/>
    <w:rsid w:val="0032380D"/>
    <w:rsid w:val="00375DF1"/>
    <w:rsid w:val="003C0017"/>
    <w:rsid w:val="004047B1"/>
    <w:rsid w:val="00421B05"/>
    <w:rsid w:val="0045473D"/>
    <w:rsid w:val="0049370C"/>
    <w:rsid w:val="004B16F9"/>
    <w:rsid w:val="004C0B15"/>
    <w:rsid w:val="004C6A25"/>
    <w:rsid w:val="004D5BC4"/>
    <w:rsid w:val="00523FB6"/>
    <w:rsid w:val="0056596B"/>
    <w:rsid w:val="00571D61"/>
    <w:rsid w:val="005A0BF5"/>
    <w:rsid w:val="005E2320"/>
    <w:rsid w:val="00622BC1"/>
    <w:rsid w:val="00633809"/>
    <w:rsid w:val="00660CB2"/>
    <w:rsid w:val="00744885"/>
    <w:rsid w:val="007478D8"/>
    <w:rsid w:val="007A3DF2"/>
    <w:rsid w:val="007C1F79"/>
    <w:rsid w:val="007F1DB8"/>
    <w:rsid w:val="00823FDE"/>
    <w:rsid w:val="00842105"/>
    <w:rsid w:val="0087366F"/>
    <w:rsid w:val="00891A75"/>
    <w:rsid w:val="008B2E9A"/>
    <w:rsid w:val="008E753A"/>
    <w:rsid w:val="009012C7"/>
    <w:rsid w:val="009070AD"/>
    <w:rsid w:val="00950211"/>
    <w:rsid w:val="00980CDA"/>
    <w:rsid w:val="00985F2A"/>
    <w:rsid w:val="009B2324"/>
    <w:rsid w:val="00A17D34"/>
    <w:rsid w:val="00A237E1"/>
    <w:rsid w:val="00A91AD6"/>
    <w:rsid w:val="00AA3374"/>
    <w:rsid w:val="00AF7B3C"/>
    <w:rsid w:val="00B032CC"/>
    <w:rsid w:val="00B310C2"/>
    <w:rsid w:val="00B75B45"/>
    <w:rsid w:val="00B8650F"/>
    <w:rsid w:val="00C43E56"/>
    <w:rsid w:val="00C43F3F"/>
    <w:rsid w:val="00C71524"/>
    <w:rsid w:val="00CC308C"/>
    <w:rsid w:val="00CE51B4"/>
    <w:rsid w:val="00CF0B71"/>
    <w:rsid w:val="00D1313E"/>
    <w:rsid w:val="00D16DCE"/>
    <w:rsid w:val="00D72DCC"/>
    <w:rsid w:val="00DA0AC0"/>
    <w:rsid w:val="00DE4BB5"/>
    <w:rsid w:val="00DE7558"/>
    <w:rsid w:val="00E06076"/>
    <w:rsid w:val="00E21899"/>
    <w:rsid w:val="00E3614D"/>
    <w:rsid w:val="00E45653"/>
    <w:rsid w:val="00E5007F"/>
    <w:rsid w:val="00F0058A"/>
    <w:rsid w:val="00F00D16"/>
    <w:rsid w:val="00F05F8B"/>
    <w:rsid w:val="00F86575"/>
    <w:rsid w:val="00FD1AEB"/>
    <w:rsid w:val="00FF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ACB1B"/>
  <w15:docId w15:val="{49A3B47C-D094-4D17-B87F-8D37438C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58A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4B16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Elenco Normale"/>
    <w:basedOn w:val="a"/>
    <w:link w:val="a5"/>
    <w:uiPriority w:val="34"/>
    <w:qFormat/>
    <w:rsid w:val="00285863"/>
    <w:pPr>
      <w:spacing w:after="160" w:line="259" w:lineRule="auto"/>
      <w:ind w:left="720"/>
      <w:contextualSpacing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a5">
    <w:name w:val="Абзац списку Знак"/>
    <w:aliases w:val="Elenco Normale Знак"/>
    <w:link w:val="a4"/>
    <w:uiPriority w:val="34"/>
    <w:rsid w:val="00285863"/>
    <w:rPr>
      <w:rFonts w:ascii="Calibri" w:eastAsia="Calibri" w:hAnsi="Calibri" w:cs="Calibri"/>
      <w:lang w:eastAsia="uk-UA"/>
    </w:rPr>
  </w:style>
  <w:style w:type="paragraph" w:styleId="a6">
    <w:name w:val="No Spacing"/>
    <w:uiPriority w:val="1"/>
    <w:qFormat/>
    <w:rsid w:val="0087366F"/>
    <w:pPr>
      <w:spacing w:after="0" w:line="240" w:lineRule="auto"/>
    </w:pPr>
    <w:rPr>
      <w:rFonts w:ascii="Calibri" w:eastAsia="Calibri" w:hAnsi="Calibri" w:cs="Calibri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C71524"/>
    <w:rPr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71524"/>
    <w:rPr>
      <w:rFonts w:ascii="Tahoma" w:eastAsia="Times New Roman" w:hAnsi="Tahoma" w:cs="Tahoma"/>
      <w:color w:val="000000"/>
      <w:sz w:val="16"/>
      <w:szCs w:val="16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4B16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uk-UA"/>
    </w:rPr>
  </w:style>
  <w:style w:type="character" w:styleId="a9">
    <w:name w:val="Hyperlink"/>
    <w:basedOn w:val="a0"/>
    <w:uiPriority w:val="99"/>
    <w:semiHidden/>
    <w:unhideWhenUsed/>
    <w:rsid w:val="004C0B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zo.com.ua/tenders/320019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1296</Words>
  <Characters>739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Оленюк Олена Євгеніївна</dc:creator>
  <cp:keywords/>
  <dc:description/>
  <cp:lastModifiedBy>viktoriyanovosad</cp:lastModifiedBy>
  <cp:revision>3</cp:revision>
  <cp:lastPrinted>2021-07-08T13:50:00Z</cp:lastPrinted>
  <dcterms:created xsi:type="dcterms:W3CDTF">2026-09-21T11:49:00Z</dcterms:created>
  <dcterms:modified xsi:type="dcterms:W3CDTF">2026-10-28T09:28:00Z</dcterms:modified>
</cp:coreProperties>
</file>